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F2123" w14:textId="75CD130D" w:rsidR="00120531" w:rsidRPr="00120531" w:rsidRDefault="00120531" w:rsidP="00120531">
      <w:pPr>
        <w:pStyle w:val="KeinLeerraum"/>
        <w:ind w:right="-188"/>
        <w:rPr>
          <w:rFonts w:ascii="Times New Roman" w:eastAsia="Times New Roman" w:hAnsi="Times New Roman" w:cs="Times New Roman"/>
          <w:b/>
          <w:sz w:val="28"/>
          <w:szCs w:val="24"/>
          <w:lang w:val="en-GB" w:eastAsia="de-DE"/>
        </w:rPr>
      </w:pPr>
      <w:r w:rsidRPr="00120531">
        <w:rPr>
          <w:rFonts w:ascii="Times New Roman" w:eastAsia="Times New Roman" w:hAnsi="Times New Roman" w:cs="Times New Roman"/>
          <w:b/>
          <w:bCs/>
          <w:sz w:val="28"/>
          <w:szCs w:val="24"/>
          <w:lang w:val="en-GB" w:eastAsia="de-DE"/>
        </w:rPr>
        <w:t xml:space="preserve">Diachronic changes in the </w:t>
      </w:r>
      <w:proofErr w:type="spellStart"/>
      <w:r w:rsidRPr="00120531">
        <w:rPr>
          <w:rFonts w:ascii="Times New Roman" w:eastAsia="Times New Roman" w:hAnsi="Times New Roman" w:cs="Times New Roman"/>
          <w:b/>
          <w:bCs/>
          <w:sz w:val="28"/>
          <w:szCs w:val="24"/>
          <w:lang w:val="en-GB" w:eastAsia="de-DE"/>
        </w:rPr>
        <w:t>Howiesons</w:t>
      </w:r>
      <w:proofErr w:type="spellEnd"/>
      <w:r w:rsidRPr="00120531">
        <w:rPr>
          <w:rFonts w:ascii="Times New Roman" w:eastAsia="Times New Roman" w:hAnsi="Times New Roman" w:cs="Times New Roman"/>
          <w:b/>
          <w:bCs/>
          <w:sz w:val="28"/>
          <w:szCs w:val="24"/>
          <w:lang w:val="en-GB" w:eastAsia="de-DE"/>
        </w:rPr>
        <w:t xml:space="preserve"> </w:t>
      </w:r>
      <w:proofErr w:type="spellStart"/>
      <w:r w:rsidRPr="00120531">
        <w:rPr>
          <w:rFonts w:ascii="Times New Roman" w:eastAsia="Times New Roman" w:hAnsi="Times New Roman" w:cs="Times New Roman"/>
          <w:b/>
          <w:bCs/>
          <w:sz w:val="28"/>
          <w:szCs w:val="24"/>
          <w:lang w:val="en-GB" w:eastAsia="de-DE"/>
        </w:rPr>
        <w:t>Poort</w:t>
      </w:r>
      <w:proofErr w:type="spellEnd"/>
      <w:r w:rsidRPr="00120531">
        <w:rPr>
          <w:rFonts w:ascii="Times New Roman" w:eastAsia="Times New Roman" w:hAnsi="Times New Roman" w:cs="Times New Roman"/>
          <w:b/>
          <w:bCs/>
          <w:sz w:val="28"/>
          <w:szCs w:val="24"/>
          <w:lang w:val="en-GB" w:eastAsia="de-DE"/>
        </w:rPr>
        <w:t xml:space="preserve"> of </w:t>
      </w:r>
      <w:proofErr w:type="spellStart"/>
      <w:r w:rsidRPr="00120531">
        <w:rPr>
          <w:rFonts w:ascii="Times New Roman" w:eastAsia="Times New Roman" w:hAnsi="Times New Roman" w:cs="Times New Roman"/>
          <w:b/>
          <w:bCs/>
          <w:sz w:val="28"/>
          <w:szCs w:val="24"/>
          <w:lang w:val="en-GB" w:eastAsia="de-DE"/>
        </w:rPr>
        <w:t>Sib</w:t>
      </w:r>
      <w:r w:rsidR="0051517F">
        <w:rPr>
          <w:rFonts w:ascii="Times New Roman" w:eastAsia="Times New Roman" w:hAnsi="Times New Roman" w:cs="Times New Roman"/>
          <w:b/>
          <w:bCs/>
          <w:sz w:val="28"/>
          <w:szCs w:val="24"/>
          <w:lang w:val="en-GB" w:eastAsia="de-DE"/>
        </w:rPr>
        <w:t>h</w:t>
      </w:r>
      <w:r w:rsidRPr="00120531">
        <w:rPr>
          <w:rFonts w:ascii="Times New Roman" w:eastAsia="Times New Roman" w:hAnsi="Times New Roman" w:cs="Times New Roman"/>
          <w:b/>
          <w:bCs/>
          <w:sz w:val="28"/>
          <w:szCs w:val="24"/>
          <w:lang w:val="en-GB" w:eastAsia="de-DE"/>
        </w:rPr>
        <w:t>udu</w:t>
      </w:r>
      <w:proofErr w:type="spellEnd"/>
      <w:r w:rsidRPr="00120531">
        <w:rPr>
          <w:rFonts w:ascii="Times New Roman" w:eastAsia="Times New Roman" w:hAnsi="Times New Roman" w:cs="Times New Roman"/>
          <w:b/>
          <w:bCs/>
          <w:sz w:val="28"/>
          <w:szCs w:val="24"/>
          <w:lang w:val="en-GB" w:eastAsia="de-DE"/>
        </w:rPr>
        <w:t xml:space="preserve"> and southern Africa</w:t>
      </w:r>
    </w:p>
    <w:p w14:paraId="68D43752" w14:textId="77777777" w:rsidR="00AA7DB8" w:rsidRPr="00120531" w:rsidRDefault="00AA7DB8" w:rsidP="00AA7DB8">
      <w:pPr>
        <w:pStyle w:val="KeinLeerraum"/>
        <w:rPr>
          <w:rFonts w:eastAsia="Times New Roman"/>
          <w:sz w:val="4"/>
          <w:lang w:val="en-GB" w:eastAsia="de-DE"/>
        </w:rPr>
      </w:pPr>
    </w:p>
    <w:p w14:paraId="305B2CCA" w14:textId="77777777" w:rsidR="00802391" w:rsidRPr="00802391" w:rsidRDefault="00802391" w:rsidP="00802391">
      <w:pPr>
        <w:tabs>
          <w:tab w:val="left" w:pos="567"/>
        </w:tabs>
        <w:spacing w:after="0" w:line="480" w:lineRule="auto"/>
        <w:rPr>
          <w:rFonts w:ascii="Times New Roman" w:eastAsia="Times New Roman" w:hAnsi="Times New Roman" w:cs="Times New Roman"/>
          <w:sz w:val="12"/>
          <w:szCs w:val="4"/>
          <w:lang w:val="en-US" w:eastAsia="de-DE"/>
        </w:rPr>
      </w:pPr>
    </w:p>
    <w:p w14:paraId="34D21FB8" w14:textId="3DC02453" w:rsidR="00535066" w:rsidRPr="00535066" w:rsidRDefault="00535066" w:rsidP="00802391">
      <w:pPr>
        <w:tabs>
          <w:tab w:val="left" w:pos="567"/>
        </w:tabs>
        <w:spacing w:after="0" w:line="480" w:lineRule="auto"/>
        <w:rPr>
          <w:rFonts w:ascii="Times New Roman" w:eastAsia="Times New Roman" w:hAnsi="Times New Roman" w:cs="Times New Roman"/>
          <w:sz w:val="24"/>
          <w:szCs w:val="24"/>
          <w:lang w:val="en-US" w:eastAsia="de-DE"/>
        </w:rPr>
      </w:pPr>
      <w:r w:rsidRPr="00535066">
        <w:rPr>
          <w:rFonts w:ascii="Times New Roman" w:eastAsia="Times New Roman" w:hAnsi="Times New Roman" w:cs="Times New Roman"/>
          <w:sz w:val="24"/>
          <w:szCs w:val="24"/>
          <w:lang w:val="en-US" w:eastAsia="de-DE"/>
        </w:rPr>
        <w:t>Manuel Will</w:t>
      </w:r>
      <w:r w:rsidR="00AA7DB8" w:rsidRPr="00AA7DB8">
        <w:rPr>
          <w:rFonts w:ascii="Times New Roman" w:eastAsia="Times New Roman" w:hAnsi="Times New Roman" w:cs="Times New Roman"/>
          <w:sz w:val="24"/>
          <w:szCs w:val="24"/>
          <w:vertAlign w:val="superscript"/>
          <w:lang w:val="en-US" w:eastAsia="de-DE"/>
        </w:rPr>
        <w:t>1</w:t>
      </w:r>
      <w:r w:rsidRPr="00535066">
        <w:rPr>
          <w:rFonts w:ascii="Times New Roman" w:eastAsia="Times New Roman" w:hAnsi="Times New Roman" w:cs="Times New Roman"/>
          <w:sz w:val="24"/>
          <w:szCs w:val="24"/>
          <w:lang w:val="en-US" w:eastAsia="de-DE"/>
        </w:rPr>
        <w:t>, Nicholas J. Conard</w:t>
      </w:r>
      <w:r w:rsidR="00120531">
        <w:rPr>
          <w:rFonts w:ascii="Times New Roman" w:eastAsia="Times New Roman" w:hAnsi="Times New Roman" w:cs="Times New Roman"/>
          <w:sz w:val="24"/>
          <w:szCs w:val="24"/>
          <w:vertAlign w:val="superscript"/>
          <w:lang w:val="en-US" w:eastAsia="de-DE"/>
        </w:rPr>
        <w:t>1,2</w:t>
      </w:r>
    </w:p>
    <w:p w14:paraId="7C17A39E" w14:textId="77777777" w:rsidR="00AA7DB8" w:rsidRPr="008C5A49" w:rsidRDefault="00AA7DB8" w:rsidP="00AA7DB8">
      <w:pPr>
        <w:pStyle w:val="KeinLeerraum"/>
        <w:rPr>
          <w:rFonts w:ascii="Times New Roman" w:eastAsia="Calibri" w:hAnsi="Times New Roman" w:cs="Times New Roman"/>
          <w:sz w:val="10"/>
          <w:szCs w:val="24"/>
          <w:lang w:val="en-US"/>
        </w:rPr>
      </w:pPr>
    </w:p>
    <w:p w14:paraId="3225D13F" w14:textId="64F3BE9A" w:rsidR="00AA7DB8" w:rsidRDefault="00120531" w:rsidP="00AA7DB8">
      <w:pPr>
        <w:pStyle w:val="KeinLeerraum"/>
        <w:spacing w:line="360" w:lineRule="auto"/>
        <w:rPr>
          <w:rFonts w:ascii="Times New Roman" w:eastAsia="Calibri" w:hAnsi="Times New Roman" w:cs="Times New Roman"/>
          <w:sz w:val="18"/>
          <w:szCs w:val="24"/>
          <w:lang w:val="en-US"/>
        </w:rPr>
      </w:pPr>
      <w:r>
        <w:rPr>
          <w:rFonts w:ascii="Times New Roman" w:hAnsi="Times New Roman" w:cs="Times New Roman"/>
          <w:sz w:val="18"/>
          <w:vertAlign w:val="superscript"/>
          <w:lang w:val="en-US"/>
        </w:rPr>
        <w:t>1</w:t>
      </w:r>
      <w:r w:rsidR="00AA7DB8">
        <w:rPr>
          <w:rFonts w:ascii="Times New Roman" w:hAnsi="Times New Roman" w:cs="Times New Roman"/>
          <w:sz w:val="18"/>
          <w:vertAlign w:val="superscript"/>
          <w:lang w:val="en-US"/>
        </w:rPr>
        <w:t xml:space="preserve"> </w:t>
      </w:r>
      <w:r w:rsidR="00AA7DB8" w:rsidRPr="00565F7B">
        <w:rPr>
          <w:rFonts w:ascii="Times New Roman" w:eastAsia="Calibri" w:hAnsi="Times New Roman" w:cs="Times New Roman"/>
          <w:sz w:val="18"/>
          <w:lang w:val="en-US"/>
        </w:rPr>
        <w:t xml:space="preserve">Department of Early Prehistory and Quaternary Ecology, </w:t>
      </w:r>
      <w:r w:rsidR="00AA7DB8" w:rsidRPr="00565F7B">
        <w:rPr>
          <w:rFonts w:ascii="Times New Roman" w:eastAsia="Calibri" w:hAnsi="Times New Roman" w:cs="Times New Roman"/>
          <w:sz w:val="18"/>
          <w:szCs w:val="24"/>
          <w:lang w:val="en-US"/>
        </w:rPr>
        <w:t>University of Tübingen, Schloss Hohentübingen, 72070 Tübingen, Germany</w:t>
      </w:r>
    </w:p>
    <w:p w14:paraId="61605EFC" w14:textId="49505CFA" w:rsidR="00AA7DB8" w:rsidRPr="00565F7B" w:rsidRDefault="00120531" w:rsidP="00AA7DB8">
      <w:pPr>
        <w:pStyle w:val="KeinLeerraum"/>
        <w:spacing w:line="360" w:lineRule="auto"/>
        <w:rPr>
          <w:rFonts w:ascii="Times New Roman" w:eastAsia="Calibri" w:hAnsi="Times New Roman" w:cs="Times New Roman"/>
          <w:sz w:val="18"/>
          <w:lang w:val="en-US"/>
        </w:rPr>
      </w:pPr>
      <w:r>
        <w:rPr>
          <w:rFonts w:ascii="Times New Roman" w:eastAsia="Calibri" w:hAnsi="Times New Roman" w:cs="Times New Roman"/>
          <w:sz w:val="18"/>
          <w:vertAlign w:val="superscript"/>
          <w:lang w:val="en-US"/>
        </w:rPr>
        <w:t>2</w:t>
      </w:r>
      <w:r w:rsidR="00AA7DB8" w:rsidRPr="00565F7B">
        <w:rPr>
          <w:rFonts w:ascii="Times New Roman" w:eastAsia="Calibri" w:hAnsi="Times New Roman" w:cs="Times New Roman"/>
          <w:sz w:val="18"/>
          <w:lang w:val="en-US"/>
        </w:rPr>
        <w:t xml:space="preserve"> Senckenberg Center for Human Evolution and </w:t>
      </w:r>
      <w:proofErr w:type="spellStart"/>
      <w:r w:rsidR="00AA7DB8" w:rsidRPr="00565F7B">
        <w:rPr>
          <w:rFonts w:ascii="Times New Roman" w:eastAsia="Calibri" w:hAnsi="Times New Roman" w:cs="Times New Roman"/>
          <w:sz w:val="18"/>
          <w:lang w:val="en-US"/>
        </w:rPr>
        <w:t>Pal</w:t>
      </w:r>
      <w:r>
        <w:rPr>
          <w:rFonts w:ascii="Times New Roman" w:eastAsia="Calibri" w:hAnsi="Times New Roman" w:cs="Times New Roman"/>
          <w:sz w:val="18"/>
          <w:lang w:val="en-US"/>
        </w:rPr>
        <w:t>a</w:t>
      </w:r>
      <w:r w:rsidR="00AA7DB8" w:rsidRPr="00565F7B">
        <w:rPr>
          <w:rFonts w:ascii="Times New Roman" w:eastAsia="Calibri" w:hAnsi="Times New Roman" w:cs="Times New Roman"/>
          <w:sz w:val="18"/>
          <w:lang w:val="en-US"/>
        </w:rPr>
        <w:t>eoenvironment</w:t>
      </w:r>
      <w:proofErr w:type="spellEnd"/>
      <w:r w:rsidR="00AA7DB8" w:rsidRPr="00565F7B">
        <w:rPr>
          <w:rFonts w:ascii="Times New Roman" w:eastAsia="Calibri" w:hAnsi="Times New Roman" w:cs="Times New Roman"/>
          <w:sz w:val="18"/>
          <w:lang w:val="en-US"/>
        </w:rPr>
        <w:t xml:space="preserve">, University of </w:t>
      </w:r>
      <w:proofErr w:type="spellStart"/>
      <w:r w:rsidR="00AA7DB8" w:rsidRPr="00565F7B">
        <w:rPr>
          <w:rFonts w:ascii="Times New Roman" w:eastAsia="Calibri" w:hAnsi="Times New Roman" w:cs="Times New Roman"/>
          <w:sz w:val="18"/>
          <w:lang w:val="en-US"/>
        </w:rPr>
        <w:t>Tübingen</w:t>
      </w:r>
      <w:proofErr w:type="spellEnd"/>
    </w:p>
    <w:p w14:paraId="4928D9DD" w14:textId="77777777" w:rsidR="00AA7DB8" w:rsidRDefault="00AA7DB8" w:rsidP="005158F6">
      <w:pPr>
        <w:tabs>
          <w:tab w:val="left" w:pos="567"/>
        </w:tabs>
        <w:spacing w:after="0" w:line="480" w:lineRule="auto"/>
        <w:rPr>
          <w:rFonts w:ascii="Times New Roman" w:eastAsia="Times New Roman" w:hAnsi="Times New Roman" w:cs="Times New Roman"/>
          <w:b/>
          <w:sz w:val="24"/>
          <w:szCs w:val="24"/>
          <w:lang w:val="en-US" w:eastAsia="de-DE"/>
        </w:rPr>
      </w:pPr>
    </w:p>
    <w:p w14:paraId="3F3AD7D7" w14:textId="77777777" w:rsidR="005158F6" w:rsidRPr="008A244C" w:rsidRDefault="005158F6" w:rsidP="005158F6">
      <w:pPr>
        <w:tabs>
          <w:tab w:val="left" w:pos="567"/>
        </w:tabs>
        <w:spacing w:after="0" w:line="480" w:lineRule="auto"/>
        <w:rPr>
          <w:rFonts w:ascii="Times New Roman" w:eastAsia="Times New Roman" w:hAnsi="Times New Roman" w:cs="Times New Roman"/>
          <w:b/>
          <w:sz w:val="24"/>
          <w:szCs w:val="24"/>
          <w:lang w:val="en-US" w:eastAsia="de-DE"/>
        </w:rPr>
      </w:pPr>
      <w:r w:rsidRPr="008A244C">
        <w:rPr>
          <w:rFonts w:ascii="Times New Roman" w:eastAsia="Times New Roman" w:hAnsi="Times New Roman" w:cs="Times New Roman"/>
          <w:b/>
          <w:sz w:val="24"/>
          <w:szCs w:val="24"/>
          <w:lang w:val="en-US" w:eastAsia="de-DE"/>
        </w:rPr>
        <w:t xml:space="preserve">Abstract </w:t>
      </w:r>
    </w:p>
    <w:p w14:paraId="6B950A38" w14:textId="52A3B762" w:rsidR="0000297A" w:rsidRPr="00CE7F38" w:rsidRDefault="00120531" w:rsidP="00120531">
      <w:pPr>
        <w:pStyle w:val="KeinLeerraum"/>
        <w:tabs>
          <w:tab w:val="left" w:pos="284"/>
          <w:tab w:val="left" w:pos="567"/>
          <w:tab w:val="left" w:pos="1418"/>
        </w:tabs>
        <w:spacing w:line="276" w:lineRule="auto"/>
        <w:jc w:val="both"/>
        <w:rPr>
          <w:rFonts w:ascii="Times New Roman" w:hAnsi="Times New Roman" w:cs="Times New Roman"/>
          <w:sz w:val="24"/>
          <w:lang w:val="en-US"/>
        </w:rPr>
      </w:pPr>
      <w:r w:rsidRPr="00120531">
        <w:rPr>
          <w:rFonts w:ascii="Times New Roman" w:hAnsi="Times New Roman" w:cs="Times New Roman"/>
          <w:sz w:val="24"/>
          <w:lang w:val="en-US"/>
        </w:rPr>
        <w:t xml:space="preserve">The Howiesons Poort (HP) of southern Africa plays an important role in models on the early </w:t>
      </w:r>
      <w:r>
        <w:rPr>
          <w:rFonts w:ascii="Times New Roman" w:hAnsi="Times New Roman" w:cs="Times New Roman"/>
          <w:sz w:val="24"/>
          <w:lang w:val="en-US"/>
        </w:rPr>
        <w:t>cultural</w:t>
      </w:r>
      <w:r w:rsidRPr="00120531">
        <w:rPr>
          <w:rFonts w:ascii="Times New Roman" w:hAnsi="Times New Roman" w:cs="Times New Roman"/>
          <w:sz w:val="24"/>
          <w:lang w:val="en-US"/>
        </w:rPr>
        <w:t xml:space="preserve"> evolution of </w:t>
      </w:r>
      <w:r w:rsidRPr="00120531">
        <w:rPr>
          <w:rFonts w:ascii="Times New Roman" w:hAnsi="Times New Roman" w:cs="Times New Roman"/>
          <w:i/>
          <w:iCs/>
          <w:sz w:val="24"/>
          <w:lang w:val="en-US"/>
        </w:rPr>
        <w:t>Homo sapiens</w:t>
      </w:r>
      <w:r w:rsidRPr="00120531">
        <w:rPr>
          <w:rFonts w:ascii="Times New Roman" w:hAnsi="Times New Roman" w:cs="Times New Roman"/>
          <w:sz w:val="24"/>
          <w:lang w:val="en-US"/>
        </w:rPr>
        <w:t xml:space="preserve">. </w:t>
      </w:r>
      <w:r>
        <w:rPr>
          <w:rFonts w:ascii="Times New Roman" w:hAnsi="Times New Roman" w:cs="Times New Roman"/>
          <w:sz w:val="24"/>
          <w:lang w:val="en-US"/>
        </w:rPr>
        <w:t>Researchers have often portrayed the HP as a</w:t>
      </w:r>
      <w:r w:rsidRPr="00120531">
        <w:rPr>
          <w:rFonts w:ascii="Times New Roman" w:hAnsi="Times New Roman" w:cs="Times New Roman"/>
          <w:sz w:val="24"/>
          <w:lang w:val="en-US"/>
        </w:rPr>
        <w:t xml:space="preserve"> </w:t>
      </w:r>
      <w:r>
        <w:rPr>
          <w:rFonts w:ascii="Times New Roman" w:hAnsi="Times New Roman" w:cs="Times New Roman"/>
          <w:sz w:val="24"/>
          <w:lang w:val="en-US"/>
        </w:rPr>
        <w:t>homogenous</w:t>
      </w:r>
      <w:r w:rsidRPr="00120531">
        <w:rPr>
          <w:rFonts w:ascii="Times New Roman" w:hAnsi="Times New Roman" w:cs="Times New Roman"/>
          <w:sz w:val="24"/>
          <w:lang w:val="en-US"/>
        </w:rPr>
        <w:t xml:space="preserve"> </w:t>
      </w:r>
      <w:r>
        <w:rPr>
          <w:rFonts w:ascii="Times New Roman" w:hAnsi="Times New Roman" w:cs="Times New Roman"/>
          <w:sz w:val="24"/>
          <w:lang w:val="en-US"/>
        </w:rPr>
        <w:t>industry of the Middle Stone Age during the Late Pleistocene, with more recent</w:t>
      </w:r>
      <w:r w:rsidRPr="00120531">
        <w:rPr>
          <w:rFonts w:ascii="Times New Roman" w:hAnsi="Times New Roman" w:cs="Times New Roman"/>
          <w:sz w:val="24"/>
          <w:lang w:val="en-US"/>
        </w:rPr>
        <w:t xml:space="preserve"> work </w:t>
      </w:r>
      <w:r>
        <w:rPr>
          <w:rFonts w:ascii="Times New Roman" w:hAnsi="Times New Roman" w:cs="Times New Roman"/>
          <w:sz w:val="24"/>
          <w:lang w:val="en-US"/>
        </w:rPr>
        <w:t>emphasizing</w:t>
      </w:r>
      <w:r w:rsidRPr="00120531">
        <w:rPr>
          <w:rFonts w:ascii="Times New Roman" w:hAnsi="Times New Roman" w:cs="Times New Roman"/>
          <w:sz w:val="24"/>
          <w:lang w:val="en-US"/>
        </w:rPr>
        <w:t xml:space="preserve"> parallel technological change through time across southern Africa. </w:t>
      </w:r>
      <w:r>
        <w:rPr>
          <w:rFonts w:ascii="Times New Roman" w:hAnsi="Times New Roman" w:cs="Times New Roman"/>
          <w:sz w:val="24"/>
          <w:lang w:val="en-US"/>
        </w:rPr>
        <w:t xml:space="preserve">In this contribution, </w:t>
      </w:r>
      <w:r w:rsidRPr="00120531">
        <w:rPr>
          <w:rFonts w:ascii="Times New Roman" w:hAnsi="Times New Roman" w:cs="Times New Roman"/>
          <w:sz w:val="24"/>
          <w:lang w:val="en-US"/>
        </w:rPr>
        <w:t xml:space="preserve">we </w:t>
      </w:r>
      <w:r>
        <w:rPr>
          <w:rFonts w:ascii="Times New Roman" w:hAnsi="Times New Roman" w:cs="Times New Roman"/>
          <w:sz w:val="24"/>
          <w:lang w:val="en-US"/>
        </w:rPr>
        <w:t xml:space="preserve">study </w:t>
      </w:r>
      <w:r w:rsidRPr="00120531">
        <w:rPr>
          <w:rFonts w:ascii="Times New Roman" w:hAnsi="Times New Roman" w:cs="Times New Roman"/>
          <w:sz w:val="24"/>
          <w:lang w:val="en-US"/>
        </w:rPr>
        <w:t xml:space="preserve">patterns of diachronic variation within the HP and </w:t>
      </w:r>
      <w:r>
        <w:rPr>
          <w:rFonts w:ascii="Times New Roman" w:hAnsi="Times New Roman" w:cs="Times New Roman"/>
          <w:sz w:val="24"/>
          <w:lang w:val="en-US"/>
        </w:rPr>
        <w:t>examine their</w:t>
      </w:r>
      <w:r w:rsidRPr="00120531">
        <w:rPr>
          <w:rFonts w:ascii="Times New Roman" w:hAnsi="Times New Roman" w:cs="Times New Roman"/>
          <w:sz w:val="24"/>
          <w:lang w:val="en-US"/>
        </w:rPr>
        <w:t xml:space="preserve"> potential causal factors. We</w:t>
      </w:r>
      <w:r>
        <w:rPr>
          <w:rFonts w:ascii="Times New Roman" w:hAnsi="Times New Roman" w:cs="Times New Roman"/>
          <w:sz w:val="24"/>
          <w:lang w:val="en-US"/>
        </w:rPr>
        <w:t xml:space="preserve"> also</w:t>
      </w:r>
      <w:r w:rsidRPr="00120531">
        <w:rPr>
          <w:rFonts w:ascii="Times New Roman" w:hAnsi="Times New Roman" w:cs="Times New Roman"/>
          <w:sz w:val="24"/>
          <w:lang w:val="en-US"/>
        </w:rPr>
        <w:t xml:space="preserve"> test previous temporal assessments of the </w:t>
      </w:r>
      <w:r>
        <w:rPr>
          <w:rFonts w:ascii="Times New Roman" w:hAnsi="Times New Roman" w:cs="Times New Roman"/>
          <w:sz w:val="24"/>
          <w:lang w:val="en-US"/>
        </w:rPr>
        <w:t xml:space="preserve">presumed homogeneity of the </w:t>
      </w:r>
      <w:r w:rsidRPr="00120531">
        <w:rPr>
          <w:rFonts w:ascii="Times New Roman" w:hAnsi="Times New Roman" w:cs="Times New Roman"/>
          <w:sz w:val="24"/>
          <w:lang w:val="en-US"/>
        </w:rPr>
        <w:t>technocomplex at the local and regional level</w:t>
      </w:r>
      <w:r>
        <w:rPr>
          <w:rFonts w:ascii="Times New Roman" w:hAnsi="Times New Roman" w:cs="Times New Roman"/>
          <w:sz w:val="24"/>
          <w:lang w:val="en-US"/>
        </w:rPr>
        <w:t xml:space="preserve">. Relevant data come from </w:t>
      </w:r>
      <w:proofErr w:type="spellStart"/>
      <w:r>
        <w:rPr>
          <w:rFonts w:ascii="Times New Roman" w:hAnsi="Times New Roman" w:cs="Times New Roman"/>
          <w:sz w:val="24"/>
          <w:lang w:val="en-US"/>
        </w:rPr>
        <w:t>Sib</w:t>
      </w:r>
      <w:r w:rsidR="0051517F">
        <w:rPr>
          <w:rFonts w:ascii="Times New Roman" w:hAnsi="Times New Roman" w:cs="Times New Roman"/>
          <w:sz w:val="24"/>
          <w:lang w:val="en-US"/>
        </w:rPr>
        <w:t>hud</w:t>
      </w:r>
      <w:r>
        <w:rPr>
          <w:rFonts w:ascii="Times New Roman" w:hAnsi="Times New Roman" w:cs="Times New Roman"/>
          <w:sz w:val="24"/>
          <w:lang w:val="en-US"/>
        </w:rPr>
        <w:t>u</w:t>
      </w:r>
      <w:proofErr w:type="spellEnd"/>
      <w:r>
        <w:rPr>
          <w:rFonts w:ascii="Times New Roman" w:hAnsi="Times New Roman" w:cs="Times New Roman"/>
          <w:sz w:val="24"/>
          <w:lang w:val="en-US"/>
        </w:rPr>
        <w:t xml:space="preserve"> (</w:t>
      </w:r>
      <w:r w:rsidRPr="00120531">
        <w:rPr>
          <w:rFonts w:ascii="Times New Roman" w:hAnsi="Times New Roman" w:cs="Times New Roman"/>
          <w:sz w:val="24"/>
          <w:lang w:val="en-US"/>
        </w:rPr>
        <w:t>KwaZulu-Natal)</w:t>
      </w:r>
      <w:r>
        <w:rPr>
          <w:rFonts w:ascii="Times New Roman" w:hAnsi="Times New Roman" w:cs="Times New Roman"/>
          <w:sz w:val="24"/>
          <w:lang w:val="en-US"/>
        </w:rPr>
        <w:t xml:space="preserve"> with its</w:t>
      </w:r>
      <w:r w:rsidRPr="00120531">
        <w:rPr>
          <w:rFonts w:ascii="Times New Roman" w:hAnsi="Times New Roman" w:cs="Times New Roman"/>
          <w:sz w:val="24"/>
          <w:lang w:val="en-US"/>
        </w:rPr>
        <w:t xml:space="preserve"> high-resolution HP lithic assemblages and comparisons with other southern African sites. At </w:t>
      </w:r>
      <w:proofErr w:type="spellStart"/>
      <w:r w:rsidRPr="00120531">
        <w:rPr>
          <w:rFonts w:ascii="Times New Roman" w:hAnsi="Times New Roman" w:cs="Times New Roman"/>
          <w:sz w:val="24"/>
          <w:lang w:val="en-US"/>
        </w:rPr>
        <w:t>Sib</w:t>
      </w:r>
      <w:r w:rsidR="0051517F">
        <w:rPr>
          <w:rFonts w:ascii="Times New Roman" w:hAnsi="Times New Roman" w:cs="Times New Roman"/>
          <w:sz w:val="24"/>
          <w:lang w:val="en-US"/>
        </w:rPr>
        <w:t>h</w:t>
      </w:r>
      <w:r w:rsidRPr="00120531">
        <w:rPr>
          <w:rFonts w:ascii="Times New Roman" w:hAnsi="Times New Roman" w:cs="Times New Roman"/>
          <w:sz w:val="24"/>
          <w:lang w:val="en-US"/>
        </w:rPr>
        <w:t>ud</w:t>
      </w:r>
      <w:bookmarkStart w:id="0" w:name="_GoBack"/>
      <w:bookmarkEnd w:id="0"/>
      <w:r w:rsidRPr="00120531">
        <w:rPr>
          <w:rFonts w:ascii="Times New Roman" w:hAnsi="Times New Roman" w:cs="Times New Roman"/>
          <w:sz w:val="24"/>
          <w:lang w:val="en-US"/>
        </w:rPr>
        <w:t>u</w:t>
      </w:r>
      <w:proofErr w:type="spellEnd"/>
      <w:r w:rsidRPr="00120531">
        <w:rPr>
          <w:rFonts w:ascii="Times New Roman" w:hAnsi="Times New Roman" w:cs="Times New Roman"/>
          <w:sz w:val="24"/>
          <w:lang w:val="en-US"/>
        </w:rPr>
        <w:t xml:space="preserve">, unidirectional change in lithic technology characterizes the HP sequence. </w:t>
      </w:r>
      <w:r>
        <w:rPr>
          <w:rFonts w:ascii="Times New Roman" w:hAnsi="Times New Roman" w:cs="Times New Roman"/>
          <w:sz w:val="24"/>
          <w:lang w:val="en-US"/>
        </w:rPr>
        <w:t>There is</w:t>
      </w:r>
      <w:r w:rsidRPr="00120531">
        <w:rPr>
          <w:rFonts w:ascii="Times New Roman" w:hAnsi="Times New Roman" w:cs="Times New Roman"/>
          <w:sz w:val="24"/>
          <w:lang w:val="en-US"/>
        </w:rPr>
        <w:t xml:space="preserve"> a gradual reduction in typical HP markers</w:t>
      </w:r>
      <w:r>
        <w:rPr>
          <w:rFonts w:ascii="Times New Roman" w:hAnsi="Times New Roman" w:cs="Times New Roman"/>
          <w:sz w:val="24"/>
          <w:lang w:val="en-US"/>
        </w:rPr>
        <w:t xml:space="preserve">, including the </w:t>
      </w:r>
      <w:r w:rsidRPr="00120531">
        <w:rPr>
          <w:rFonts w:ascii="Times New Roman" w:hAnsi="Times New Roman" w:cs="Times New Roman"/>
          <w:sz w:val="24"/>
          <w:lang w:val="en-US"/>
        </w:rPr>
        <w:t>proportion of backed pieces,</w:t>
      </w:r>
      <w:r>
        <w:rPr>
          <w:rFonts w:ascii="Times New Roman" w:hAnsi="Times New Roman" w:cs="Times New Roman"/>
          <w:sz w:val="24"/>
          <w:lang w:val="en-US"/>
        </w:rPr>
        <w:t xml:space="preserve"> blades</w:t>
      </w:r>
      <w:r w:rsidRPr="00120531">
        <w:rPr>
          <w:rFonts w:ascii="Times New Roman" w:hAnsi="Times New Roman" w:cs="Times New Roman"/>
          <w:sz w:val="24"/>
          <w:lang w:val="en-US"/>
        </w:rPr>
        <w:t xml:space="preserve"> and HP cores, as well as declining size of blades and backed artifacts. Quantitative comparisons with seven HP sites in South Africa suggest that lithic technology varies between regions over time instead of following similar changes. The regional diachronic patterns in the HP partly follow paleoclimatic zones, which could imply different ecological adaptations and dis</w:t>
      </w:r>
      <w:r>
        <w:rPr>
          <w:rFonts w:ascii="Times New Roman" w:hAnsi="Times New Roman" w:cs="Times New Roman"/>
          <w:sz w:val="24"/>
          <w:lang w:val="en-US"/>
        </w:rPr>
        <w:t xml:space="preserve">parate </w:t>
      </w:r>
      <w:r w:rsidRPr="00120531">
        <w:rPr>
          <w:rFonts w:ascii="Times New Roman" w:hAnsi="Times New Roman" w:cs="Times New Roman"/>
          <w:sz w:val="24"/>
          <w:lang w:val="en-US"/>
        </w:rPr>
        <w:t>connection networks over time. Concerning hypotheses of causal drivers</w:t>
      </w:r>
      <w:r>
        <w:rPr>
          <w:rFonts w:ascii="Times New Roman" w:hAnsi="Times New Roman" w:cs="Times New Roman"/>
          <w:sz w:val="24"/>
          <w:lang w:val="en-US"/>
        </w:rPr>
        <w:t xml:space="preserve"> at Sibhudu</w:t>
      </w:r>
      <w:r w:rsidRPr="00120531">
        <w:rPr>
          <w:rFonts w:ascii="Times New Roman" w:hAnsi="Times New Roman" w:cs="Times New Roman"/>
          <w:sz w:val="24"/>
          <w:lang w:val="en-US"/>
        </w:rPr>
        <w:t xml:space="preserve">, directional changes in lithic technology </w:t>
      </w:r>
      <w:r>
        <w:rPr>
          <w:rFonts w:ascii="Times New Roman" w:hAnsi="Times New Roman" w:cs="Times New Roman"/>
          <w:sz w:val="24"/>
          <w:lang w:val="en-US"/>
        </w:rPr>
        <w:t>are associated</w:t>
      </w:r>
      <w:r w:rsidRPr="00120531">
        <w:rPr>
          <w:rFonts w:ascii="Times New Roman" w:hAnsi="Times New Roman" w:cs="Times New Roman"/>
          <w:sz w:val="24"/>
          <w:lang w:val="en-US"/>
        </w:rPr>
        <w:t xml:space="preserve"> with shifting hunting patterns towards larger-sized bovids and a gradual opening of the vegetation.</w:t>
      </w:r>
      <w:r>
        <w:rPr>
          <w:rFonts w:ascii="Times New Roman" w:hAnsi="Times New Roman" w:cs="Times New Roman"/>
          <w:sz w:val="24"/>
          <w:lang w:val="en-US"/>
        </w:rPr>
        <w:t xml:space="preserve"> D</w:t>
      </w:r>
      <w:r w:rsidRPr="00120531">
        <w:rPr>
          <w:rFonts w:ascii="Times New Roman" w:hAnsi="Times New Roman" w:cs="Times New Roman"/>
          <w:sz w:val="24"/>
          <w:lang w:val="en-US"/>
        </w:rPr>
        <w:t>iachronic changes at other HP sites such as Diepkloof, Klasies River and Klipdrift appear to be associated with aspects of mobility, technological organization and site use. Divergent and at times decoupled changes in lithic traits across sites precludes monocausal explanations for the entire HP, supporting complex models for the observed technological trajectories.</w:t>
      </w:r>
    </w:p>
    <w:sectPr w:rsidR="0000297A" w:rsidRPr="00CE7F38" w:rsidSect="00CE7F38">
      <w:headerReference w:type="even" r:id="rId6"/>
      <w:headerReference w:type="default" r:id="rId7"/>
      <w:footerReference w:type="even" r:id="rId8"/>
      <w:footerReference w:type="default" r:id="rId9"/>
      <w:headerReference w:type="first" r:id="rId10"/>
      <w:footerReference w:type="first" r:id="rId11"/>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BF702" w14:textId="77777777" w:rsidR="00E059CA" w:rsidRDefault="00E059CA" w:rsidP="005158F6">
      <w:pPr>
        <w:spacing w:after="0" w:line="240" w:lineRule="auto"/>
      </w:pPr>
      <w:r>
        <w:separator/>
      </w:r>
    </w:p>
  </w:endnote>
  <w:endnote w:type="continuationSeparator" w:id="0">
    <w:p w14:paraId="6278F457" w14:textId="77777777" w:rsidR="00E059CA" w:rsidRDefault="00E059CA" w:rsidP="0051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7BFE6" w14:textId="77777777" w:rsidR="00120531" w:rsidRDefault="00120531">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F8F3" w14:textId="77777777" w:rsidR="00120531" w:rsidRDefault="00120531">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D5062" w14:textId="77777777" w:rsidR="00120531" w:rsidRDefault="0012053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7DBFA" w14:textId="77777777" w:rsidR="00E059CA" w:rsidRDefault="00E059CA" w:rsidP="005158F6">
      <w:pPr>
        <w:spacing w:after="0" w:line="240" w:lineRule="auto"/>
      </w:pPr>
      <w:r>
        <w:separator/>
      </w:r>
    </w:p>
  </w:footnote>
  <w:footnote w:type="continuationSeparator" w:id="0">
    <w:p w14:paraId="19D53067" w14:textId="77777777" w:rsidR="00E059CA" w:rsidRDefault="00E059CA" w:rsidP="00515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C7E92" w14:textId="77777777" w:rsidR="00120531" w:rsidRDefault="00120531">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818D5" w14:textId="2E81E394" w:rsidR="00AA7DB8" w:rsidRDefault="005158F6" w:rsidP="00AA7DB8">
    <w:pPr>
      <w:pStyle w:val="Kopfzeile"/>
      <w:spacing w:line="360" w:lineRule="auto"/>
      <w:rPr>
        <w:rFonts w:ascii="Garamond" w:hAnsi="Garamond"/>
        <w:lang w:val="en-GB"/>
      </w:rPr>
    </w:pPr>
    <w:proofErr w:type="spellStart"/>
    <w:r w:rsidRPr="005158F6">
      <w:rPr>
        <w:rFonts w:ascii="Garamond" w:hAnsi="Garamond"/>
        <w:lang w:val="en-GB"/>
      </w:rPr>
      <w:t>X</w:t>
    </w:r>
    <w:r w:rsidR="00120531">
      <w:rPr>
        <w:rFonts w:ascii="Garamond" w:hAnsi="Garamond"/>
        <w:lang w:val="en-GB"/>
      </w:rPr>
      <w:t>IX</w:t>
    </w:r>
    <w:r w:rsidRPr="005158F6">
      <w:rPr>
        <w:rFonts w:ascii="Garamond" w:hAnsi="Garamond"/>
        <w:lang w:val="en-GB"/>
      </w:rPr>
      <w:t>th</w:t>
    </w:r>
    <w:proofErr w:type="spellEnd"/>
    <w:r w:rsidRPr="005158F6">
      <w:rPr>
        <w:rFonts w:ascii="Garamond" w:hAnsi="Garamond"/>
        <w:lang w:val="en-GB"/>
      </w:rPr>
      <w:t xml:space="preserve"> world UISPP Congress, </w:t>
    </w:r>
    <w:r w:rsidR="00120531">
      <w:rPr>
        <w:rFonts w:ascii="Garamond" w:hAnsi="Garamond"/>
        <w:lang w:val="en-GB"/>
      </w:rPr>
      <w:t>Meknes (online)</w:t>
    </w:r>
    <w:r w:rsidRPr="005158F6">
      <w:rPr>
        <w:rFonts w:ascii="Garamond" w:hAnsi="Garamond"/>
        <w:lang w:val="en-GB"/>
      </w:rPr>
      <w:t xml:space="preserve">, </w:t>
    </w:r>
    <w:r w:rsidR="00120531">
      <w:rPr>
        <w:rFonts w:ascii="Garamond" w:hAnsi="Garamond"/>
        <w:lang w:val="en-GB"/>
      </w:rPr>
      <w:t>2.-7. September</w:t>
    </w:r>
    <w:r w:rsidRPr="005158F6">
      <w:rPr>
        <w:rFonts w:ascii="Garamond" w:hAnsi="Garamond"/>
        <w:lang w:val="en-GB"/>
      </w:rPr>
      <w:t xml:space="preserve"> 20</w:t>
    </w:r>
    <w:r w:rsidR="00120531">
      <w:rPr>
        <w:rFonts w:ascii="Garamond" w:hAnsi="Garamond"/>
        <w:lang w:val="en-GB"/>
      </w:rPr>
      <w:t>21</w:t>
    </w:r>
    <w:r w:rsidRPr="005158F6">
      <w:rPr>
        <w:rFonts w:ascii="Garamond" w:hAnsi="Garamond"/>
        <w:lang w:val="en-GB"/>
      </w:rPr>
      <w:tab/>
    </w:r>
  </w:p>
  <w:p w14:paraId="13CDA143" w14:textId="50014DAE" w:rsidR="005158F6" w:rsidRPr="00120531" w:rsidRDefault="005158F6" w:rsidP="00AA7DB8">
    <w:pPr>
      <w:pStyle w:val="Kopfzeile"/>
      <w:tabs>
        <w:tab w:val="clear" w:pos="9026"/>
      </w:tabs>
      <w:spacing w:line="360" w:lineRule="auto"/>
      <w:ind w:right="-188"/>
      <w:rPr>
        <w:rFonts w:ascii="Garamond" w:hAnsi="Garamond"/>
        <w:sz w:val="20"/>
        <w:szCs w:val="20"/>
        <w:lang w:val="en-US"/>
      </w:rPr>
    </w:pPr>
    <w:r w:rsidRPr="00AA7DB8">
      <w:rPr>
        <w:rFonts w:ascii="Garamond" w:hAnsi="Garamond"/>
        <w:sz w:val="20"/>
        <w:szCs w:val="20"/>
        <w:lang w:val="en-GB"/>
      </w:rPr>
      <w:t xml:space="preserve">Session </w:t>
    </w:r>
    <w:r w:rsidR="00120531">
      <w:rPr>
        <w:rFonts w:ascii="Garamond" w:hAnsi="Garamond"/>
        <w:sz w:val="20"/>
        <w:szCs w:val="20"/>
        <w:lang w:val="en-GB"/>
      </w:rPr>
      <w:t>“</w:t>
    </w:r>
    <w:r w:rsidR="00120531" w:rsidRPr="00120531">
      <w:rPr>
        <w:rFonts w:ascii="Garamond" w:hAnsi="Garamond"/>
        <w:sz w:val="20"/>
        <w:szCs w:val="20"/>
        <w:lang w:val="en-GB"/>
      </w:rPr>
      <w:t>Examining cultural change and variability during the MSA over multiple spatial and temporal scales</w:t>
    </w:r>
    <w:r w:rsidR="00120531">
      <w:rPr>
        <w:rFonts w:ascii="Garamond" w:hAnsi="Garamond"/>
        <w:sz w:val="20"/>
        <w:szCs w:val="20"/>
        <w:lang w:val="en-GB"/>
      </w:rPr>
      <w:t>”</w:t>
    </w:r>
  </w:p>
  <w:p w14:paraId="52B040CF" w14:textId="77777777" w:rsidR="00AA7DB8" w:rsidRPr="005158F6" w:rsidRDefault="00AA7DB8">
    <w:pPr>
      <w:pStyle w:val="Kopfzeile"/>
      <w:rPr>
        <w:rFonts w:ascii="Garamond" w:hAnsi="Garamond"/>
        <w:lang w:val="en-GB"/>
      </w:rPr>
    </w:pPr>
    <w:r>
      <w:rPr>
        <w:rFonts w:ascii="Garamond" w:hAnsi="Garamond"/>
        <w:lang w:val="en-GB"/>
      </w:rPr>
      <w:tab/>
    </w:r>
    <w:r>
      <w:rPr>
        <w:rFonts w:ascii="Garamond" w:hAnsi="Garamond"/>
        <w:lang w:val="en-GB"/>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2764A" w14:textId="77777777" w:rsidR="00120531" w:rsidRDefault="001205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04"/>
    <w:rsid w:val="0000297A"/>
    <w:rsid w:val="00060A04"/>
    <w:rsid w:val="000F35CB"/>
    <w:rsid w:val="00120531"/>
    <w:rsid w:val="00300D83"/>
    <w:rsid w:val="0030104E"/>
    <w:rsid w:val="00337DC3"/>
    <w:rsid w:val="003D3D34"/>
    <w:rsid w:val="0047296B"/>
    <w:rsid w:val="004E5FE3"/>
    <w:rsid w:val="0051517F"/>
    <w:rsid w:val="005158F6"/>
    <w:rsid w:val="00535066"/>
    <w:rsid w:val="00760F0B"/>
    <w:rsid w:val="00795B48"/>
    <w:rsid w:val="007B6937"/>
    <w:rsid w:val="007F3EC9"/>
    <w:rsid w:val="00802391"/>
    <w:rsid w:val="008A40A0"/>
    <w:rsid w:val="00AA7DB8"/>
    <w:rsid w:val="00AD65CC"/>
    <w:rsid w:val="00BD440A"/>
    <w:rsid w:val="00C24A62"/>
    <w:rsid w:val="00C31EB0"/>
    <w:rsid w:val="00C411AD"/>
    <w:rsid w:val="00CE7F38"/>
    <w:rsid w:val="00D46F05"/>
    <w:rsid w:val="00D5090B"/>
    <w:rsid w:val="00D73450"/>
    <w:rsid w:val="00DE3E1E"/>
    <w:rsid w:val="00E05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1B7D8"/>
  <w15:chartTrackingRefBased/>
  <w15:docId w15:val="{B08A80CE-DB68-4898-99BD-28E84ADD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58F6"/>
    <w:pPr>
      <w:spacing w:after="200" w:line="276" w:lineRule="auto"/>
    </w:pPr>
    <w:rPr>
      <w:rFonts w:eastAsiaTheme="minorEastAsia"/>
      <w:lang w:val="en-AU" w:eastAsia="en-A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158F6"/>
    <w:pPr>
      <w:spacing w:after="0" w:line="240" w:lineRule="auto"/>
    </w:pPr>
    <w:rPr>
      <w:rFonts w:eastAsiaTheme="minorEastAsia"/>
      <w:lang w:val="en-AU" w:eastAsia="en-AU"/>
    </w:rPr>
  </w:style>
  <w:style w:type="character" w:customStyle="1" w:styleId="KeinLeerraumZchn">
    <w:name w:val="Kein Leerraum Zchn"/>
    <w:basedOn w:val="Absatz-Standardschriftart"/>
    <w:link w:val="KeinLeerraum"/>
    <w:uiPriority w:val="1"/>
    <w:rsid w:val="005158F6"/>
    <w:rPr>
      <w:rFonts w:eastAsiaTheme="minorEastAsia"/>
      <w:lang w:val="en-AU" w:eastAsia="en-AU"/>
    </w:rPr>
  </w:style>
  <w:style w:type="paragraph" w:styleId="Kopfzeile">
    <w:name w:val="header"/>
    <w:basedOn w:val="Standard"/>
    <w:link w:val="KopfzeileZchn"/>
    <w:uiPriority w:val="99"/>
    <w:unhideWhenUsed/>
    <w:rsid w:val="005158F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158F6"/>
    <w:rPr>
      <w:rFonts w:eastAsiaTheme="minorEastAsia"/>
      <w:lang w:val="en-AU" w:eastAsia="en-AU"/>
    </w:rPr>
  </w:style>
  <w:style w:type="paragraph" w:styleId="Fuzeile">
    <w:name w:val="footer"/>
    <w:basedOn w:val="Standard"/>
    <w:link w:val="FuzeileZchn"/>
    <w:uiPriority w:val="99"/>
    <w:unhideWhenUsed/>
    <w:rsid w:val="005158F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5158F6"/>
    <w:rPr>
      <w:rFonts w:eastAsiaTheme="minorEastAsia"/>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41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1944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caiusadmin</dc:creator>
  <cp:keywords/>
  <dc:description/>
  <cp:lastModifiedBy>NJC</cp:lastModifiedBy>
  <cp:revision>4</cp:revision>
  <dcterms:created xsi:type="dcterms:W3CDTF">2021-05-18T15:55:00Z</dcterms:created>
  <dcterms:modified xsi:type="dcterms:W3CDTF">2021-05-18T17:37:00Z</dcterms:modified>
</cp:coreProperties>
</file>