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6815" w14:textId="32BC2FF8" w:rsidR="00B1119C" w:rsidRPr="00B1119C" w:rsidRDefault="00B1119C" w:rsidP="00B1119C">
      <w:pPr>
        <w:pStyle w:val="NormalWeb"/>
        <w:jc w:val="center"/>
        <w:rPr>
          <w:b/>
          <w:bCs/>
        </w:rPr>
      </w:pPr>
      <w:proofErr w:type="spellStart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>Prehistoric</w:t>
      </w:r>
      <w:proofErr w:type="spellEnd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>occupations</w:t>
      </w:r>
      <w:proofErr w:type="spellEnd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>on</w:t>
      </w:r>
      <w:proofErr w:type="spellEnd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>river</w:t>
      </w:r>
      <w:proofErr w:type="spellEnd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B1119C">
        <w:rPr>
          <w:rFonts w:ascii="Calibri,Bold" w:hAnsi="Calibri,Bold"/>
          <w:b/>
          <w:bCs/>
          <w:color w:val="212121"/>
          <w:sz w:val="28"/>
          <w:szCs w:val="28"/>
          <w:shd w:val="clear" w:color="auto" w:fill="FFFFFF"/>
        </w:rPr>
        <w:t>archives</w:t>
      </w:r>
      <w:proofErr w:type="spellEnd"/>
    </w:p>
    <w:p w14:paraId="0BB826FB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  <w:r w:rsidRPr="00B1119C">
        <w:rPr>
          <w:rFonts w:ascii="Helvetica" w:hAnsi="Helvetica" w:cs="Arial"/>
          <w:sz w:val="20"/>
          <w:szCs w:val="20"/>
        </w:rPr>
        <w:t>Telmo Pereira (telmojrpereira@gmail.com)</w:t>
      </w:r>
      <w:r w:rsidRPr="00B1119C">
        <w:rPr>
          <w:rFonts w:ascii="Helvetica" w:hAnsi="Helvetica" w:cs="Arial"/>
          <w:sz w:val="20"/>
          <w:szCs w:val="20"/>
        </w:rPr>
        <w:t xml:space="preserve"> </w:t>
      </w:r>
    </w:p>
    <w:p w14:paraId="1F957680" w14:textId="69B9078B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  <w:r w:rsidRPr="00B1119C">
        <w:rPr>
          <w:rFonts w:ascii="Helvetica" w:hAnsi="Helvetica" w:cs="Arial"/>
          <w:sz w:val="20"/>
          <w:szCs w:val="20"/>
        </w:rPr>
        <w:t xml:space="preserve">Universidade </w:t>
      </w:r>
      <w:proofErr w:type="spellStart"/>
      <w:r w:rsidRPr="00B1119C">
        <w:rPr>
          <w:rFonts w:ascii="Helvetica" w:hAnsi="Helvetica" w:cs="Arial"/>
          <w:sz w:val="20"/>
          <w:szCs w:val="20"/>
        </w:rPr>
        <w:t>Autónoma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de Lisboa</w:t>
      </w:r>
      <w:r>
        <w:rPr>
          <w:rFonts w:ascii="Helvetica" w:hAnsi="Helvetica" w:cs="Arial"/>
          <w:sz w:val="20"/>
          <w:szCs w:val="20"/>
        </w:rPr>
        <w:t>;</w:t>
      </w:r>
      <w:r w:rsidRPr="00B1119C">
        <w:rPr>
          <w:rFonts w:ascii="Helvetica" w:hAnsi="Helvetica" w:cs="Arial"/>
          <w:sz w:val="20"/>
          <w:szCs w:val="20"/>
        </w:rPr>
        <w:t xml:space="preserve"> Instituto Terra e </w:t>
      </w:r>
      <w:proofErr w:type="spellStart"/>
      <w:r w:rsidRPr="00B1119C">
        <w:rPr>
          <w:rFonts w:ascii="Helvetica" w:hAnsi="Helvetica" w:cs="Arial"/>
          <w:sz w:val="20"/>
          <w:szCs w:val="20"/>
        </w:rPr>
        <w:t>Memória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, </w:t>
      </w:r>
      <w:r w:rsidRPr="00B1119C">
        <w:rPr>
          <w:rFonts w:ascii="Helvetica" w:hAnsi="Helvetica" w:cs="Arial"/>
          <w:sz w:val="20"/>
          <w:szCs w:val="20"/>
        </w:rPr>
        <w:t xml:space="preserve">Instituto </w:t>
      </w:r>
      <w:proofErr w:type="spellStart"/>
      <w:r w:rsidRPr="00B1119C">
        <w:rPr>
          <w:rFonts w:ascii="Helvetica" w:hAnsi="Helvetica" w:cs="Arial"/>
          <w:sz w:val="20"/>
          <w:szCs w:val="20"/>
        </w:rPr>
        <w:t>Politécnico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de Tomar, </w:t>
      </w:r>
      <w:proofErr w:type="spellStart"/>
      <w:r w:rsidRPr="00B1119C">
        <w:rPr>
          <w:rFonts w:ascii="Helvetica" w:hAnsi="Helvetica" w:cs="Arial"/>
          <w:sz w:val="20"/>
          <w:szCs w:val="20"/>
        </w:rPr>
        <w:t>CGeo</w:t>
      </w:r>
      <w:proofErr w:type="spellEnd"/>
      <w:r w:rsidRPr="00B1119C">
        <w:rPr>
          <w:rFonts w:ascii="Helvetica" w:hAnsi="Helvetica" w:cs="Arial"/>
          <w:sz w:val="20"/>
          <w:szCs w:val="20"/>
        </w:rPr>
        <w:t>-Centro de Geociências</w:t>
      </w:r>
      <w:r>
        <w:rPr>
          <w:rFonts w:ascii="Helvetica" w:hAnsi="Helvetica" w:cs="Arial"/>
          <w:sz w:val="20"/>
          <w:szCs w:val="20"/>
        </w:rPr>
        <w:t>;</w:t>
      </w:r>
      <w:r w:rsidRPr="00B1119C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B1119C">
        <w:rPr>
          <w:rFonts w:ascii="Helvetica" w:hAnsi="Helvetica" w:cs="Arial"/>
          <w:sz w:val="20"/>
          <w:szCs w:val="20"/>
        </w:rPr>
        <w:t>Uniarq</w:t>
      </w:r>
      <w:proofErr w:type="spellEnd"/>
      <w:r w:rsidRPr="00B1119C">
        <w:rPr>
          <w:rFonts w:ascii="Helvetica" w:hAnsi="Helvetica" w:cs="Arial"/>
          <w:sz w:val="20"/>
          <w:szCs w:val="20"/>
        </w:rPr>
        <w:t>-Centro de Arqueologia da Universidade de Lisboa</w:t>
      </w:r>
      <w:r w:rsidRPr="00B1119C">
        <w:rPr>
          <w:rFonts w:ascii="Helvetica" w:hAnsi="Helvetica" w:cs="Arial"/>
          <w:sz w:val="20"/>
          <w:szCs w:val="20"/>
        </w:rPr>
        <w:t xml:space="preserve">, Portugal </w:t>
      </w:r>
    </w:p>
    <w:p w14:paraId="22A77A2C" w14:textId="4C5E4031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</w:p>
    <w:p w14:paraId="56D17DA1" w14:textId="57F81919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Pedro Proença Cunha (</w:t>
      </w:r>
      <w:r w:rsidRPr="00B1119C">
        <w:rPr>
          <w:rFonts w:ascii="Helvetica" w:hAnsi="Helvetica" w:cs="Arial"/>
          <w:sz w:val="20"/>
          <w:szCs w:val="20"/>
        </w:rPr>
        <w:t>pcunha@dct.uc.pt</w:t>
      </w:r>
      <w:r>
        <w:rPr>
          <w:rFonts w:ascii="Helvetica" w:hAnsi="Helvetica" w:cs="Arial"/>
          <w:sz w:val="20"/>
          <w:szCs w:val="20"/>
        </w:rPr>
        <w:t>)</w:t>
      </w:r>
    </w:p>
    <w:p w14:paraId="35F80F92" w14:textId="762585F1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  <w:r w:rsidRPr="00B1119C">
        <w:rPr>
          <w:rFonts w:ascii="Helvetica" w:hAnsi="Helvetica" w:cs="Arial"/>
          <w:sz w:val="20"/>
          <w:szCs w:val="20"/>
        </w:rPr>
        <w:t>Universi</w:t>
      </w:r>
      <w:r>
        <w:rPr>
          <w:rFonts w:ascii="Helvetica" w:hAnsi="Helvetica" w:cs="Arial"/>
          <w:sz w:val="20"/>
          <w:szCs w:val="20"/>
        </w:rPr>
        <w:t>dade</w:t>
      </w:r>
      <w:r w:rsidRPr="00B1119C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de</w:t>
      </w:r>
      <w:r w:rsidRPr="00B1119C">
        <w:rPr>
          <w:rFonts w:ascii="Helvetica" w:hAnsi="Helvetica" w:cs="Arial"/>
          <w:sz w:val="20"/>
          <w:szCs w:val="20"/>
        </w:rPr>
        <w:t xml:space="preserve"> Coimbra, MARE – Marine </w:t>
      </w:r>
      <w:proofErr w:type="spellStart"/>
      <w:r w:rsidRPr="00B1119C">
        <w:rPr>
          <w:rFonts w:ascii="Helvetica" w:hAnsi="Helvetica" w:cs="Arial"/>
          <w:sz w:val="20"/>
          <w:szCs w:val="20"/>
        </w:rPr>
        <w:t>and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B1119C">
        <w:rPr>
          <w:rFonts w:ascii="Helvetica" w:hAnsi="Helvetica" w:cs="Arial"/>
          <w:sz w:val="20"/>
          <w:szCs w:val="20"/>
        </w:rPr>
        <w:t>Environmental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B1119C">
        <w:rPr>
          <w:rFonts w:ascii="Helvetica" w:hAnsi="Helvetica" w:cs="Arial"/>
          <w:sz w:val="20"/>
          <w:szCs w:val="20"/>
        </w:rPr>
        <w:t>Sciences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Centre, </w:t>
      </w:r>
      <w:proofErr w:type="spellStart"/>
      <w:r w:rsidRPr="00B1119C">
        <w:rPr>
          <w:rFonts w:ascii="Helvetica" w:hAnsi="Helvetica" w:cs="Arial"/>
          <w:sz w:val="20"/>
          <w:szCs w:val="20"/>
        </w:rPr>
        <w:t>Department</w:t>
      </w:r>
      <w:r>
        <w:rPr>
          <w:rFonts w:ascii="Helvetica" w:hAnsi="Helvetica" w:cs="Arial"/>
          <w:sz w:val="20"/>
          <w:szCs w:val="20"/>
        </w:rPr>
        <w:t>o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de Ciências da Terra</w:t>
      </w:r>
      <w:r w:rsidRPr="00B1119C">
        <w:rPr>
          <w:rFonts w:ascii="Helvetica" w:hAnsi="Helvetica" w:cs="Arial"/>
          <w:sz w:val="20"/>
          <w:szCs w:val="20"/>
        </w:rPr>
        <w:t>, Portugal</w:t>
      </w:r>
    </w:p>
    <w:p w14:paraId="519DE9A7" w14:textId="77777777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</w:p>
    <w:p w14:paraId="43EFE22E" w14:textId="102CD301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</w:rPr>
      </w:pPr>
      <w:r w:rsidRPr="00B1119C">
        <w:rPr>
          <w:rFonts w:ascii="Helvetica" w:hAnsi="Helvetica" w:cs="Arial"/>
          <w:sz w:val="20"/>
          <w:szCs w:val="20"/>
        </w:rPr>
        <w:t>Sara Cura (0saracura0@gmail.com)</w:t>
      </w:r>
      <w:r w:rsidRPr="00B1119C">
        <w:rPr>
          <w:rFonts w:ascii="Helvetica" w:hAnsi="Helvetica" w:cs="Arial"/>
          <w:sz w:val="20"/>
          <w:szCs w:val="20"/>
        </w:rPr>
        <w:br/>
        <w:t xml:space="preserve">Museu de Arte </w:t>
      </w:r>
      <w:proofErr w:type="spellStart"/>
      <w:r w:rsidRPr="00B1119C">
        <w:rPr>
          <w:rFonts w:ascii="Helvetica" w:hAnsi="Helvetica" w:cs="Arial"/>
          <w:sz w:val="20"/>
          <w:szCs w:val="20"/>
        </w:rPr>
        <w:t>Pre</w:t>
      </w:r>
      <w:proofErr w:type="spellEnd"/>
      <w:r w:rsidRPr="00B1119C">
        <w:rPr>
          <w:rFonts w:ascii="Helvetica" w:hAnsi="Helvetica" w:cs="Arial"/>
          <w:sz w:val="20"/>
          <w:szCs w:val="20"/>
        </w:rPr>
        <w:t>́-</w:t>
      </w:r>
      <w:proofErr w:type="spellStart"/>
      <w:r w:rsidRPr="00B1119C">
        <w:rPr>
          <w:rFonts w:ascii="Helvetica" w:hAnsi="Helvetica" w:cs="Arial"/>
          <w:sz w:val="20"/>
          <w:szCs w:val="20"/>
        </w:rPr>
        <w:t>Histórica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de </w:t>
      </w:r>
      <w:proofErr w:type="spellStart"/>
      <w:r w:rsidRPr="00B1119C">
        <w:rPr>
          <w:rFonts w:ascii="Helvetica" w:hAnsi="Helvetica" w:cs="Arial"/>
          <w:sz w:val="20"/>
          <w:szCs w:val="20"/>
        </w:rPr>
        <w:t>Mação</w:t>
      </w:r>
      <w:proofErr w:type="spellEnd"/>
      <w:r w:rsidRPr="00B1119C">
        <w:rPr>
          <w:rFonts w:ascii="Helvetica" w:hAnsi="Helvetica" w:cs="Arial"/>
          <w:sz w:val="20"/>
          <w:szCs w:val="20"/>
        </w:rPr>
        <w:t>, Portugal</w:t>
      </w:r>
      <w:r w:rsidRPr="00B1119C">
        <w:rPr>
          <w:rFonts w:ascii="Helvetica" w:hAnsi="Helvetica" w:cs="Arial"/>
          <w:sz w:val="20"/>
          <w:szCs w:val="20"/>
        </w:rPr>
        <w:br/>
        <w:t xml:space="preserve">Instituto </w:t>
      </w:r>
      <w:proofErr w:type="spellStart"/>
      <w:r w:rsidRPr="00B1119C">
        <w:rPr>
          <w:rFonts w:ascii="Helvetica" w:hAnsi="Helvetica" w:cs="Arial"/>
          <w:sz w:val="20"/>
          <w:szCs w:val="20"/>
        </w:rPr>
        <w:t>Politécnico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 de Tomar, Portugal</w:t>
      </w:r>
      <w:r w:rsidRPr="00B1119C">
        <w:rPr>
          <w:rFonts w:ascii="Helvetica" w:hAnsi="Helvetica" w:cs="Arial"/>
          <w:sz w:val="20"/>
          <w:szCs w:val="20"/>
        </w:rPr>
        <w:br/>
        <w:t xml:space="preserve">Instituto Terra e </w:t>
      </w:r>
      <w:proofErr w:type="spellStart"/>
      <w:r w:rsidRPr="00B1119C">
        <w:rPr>
          <w:rFonts w:ascii="Helvetica" w:hAnsi="Helvetica" w:cs="Arial"/>
          <w:sz w:val="20"/>
          <w:szCs w:val="20"/>
        </w:rPr>
        <w:t>Memória</w:t>
      </w:r>
      <w:proofErr w:type="spellEnd"/>
      <w:r w:rsidRPr="00B1119C">
        <w:rPr>
          <w:rFonts w:ascii="Helvetica" w:hAnsi="Helvetica" w:cs="Arial"/>
          <w:sz w:val="20"/>
          <w:szCs w:val="20"/>
        </w:rPr>
        <w:t>, Portugal</w:t>
      </w:r>
      <w:r w:rsidRPr="00B1119C">
        <w:rPr>
          <w:rFonts w:ascii="Helvetica" w:hAnsi="Helvetica" w:cs="Arial"/>
          <w:sz w:val="20"/>
          <w:szCs w:val="20"/>
        </w:rPr>
        <w:br/>
        <w:t xml:space="preserve">Centro de </w:t>
      </w:r>
      <w:proofErr w:type="spellStart"/>
      <w:r w:rsidRPr="00B1119C">
        <w:rPr>
          <w:rFonts w:ascii="Helvetica" w:hAnsi="Helvetica" w:cs="Arial"/>
          <w:sz w:val="20"/>
          <w:szCs w:val="20"/>
        </w:rPr>
        <w:t>Geociências</w:t>
      </w:r>
      <w:proofErr w:type="spellEnd"/>
      <w:r w:rsidRPr="00B1119C">
        <w:rPr>
          <w:rFonts w:ascii="Helvetica" w:hAnsi="Helvetica" w:cs="Arial"/>
          <w:sz w:val="20"/>
          <w:szCs w:val="20"/>
        </w:rPr>
        <w:t xml:space="preserve">, Universidade de Coimbra, Portugal </w:t>
      </w:r>
    </w:p>
    <w:p w14:paraId="3265A06A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</w:rPr>
      </w:pPr>
    </w:p>
    <w:p w14:paraId="64C4E074" w14:textId="0E06B54A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Arial"/>
          <w:sz w:val="20"/>
          <w:szCs w:val="20"/>
          <w:lang w:val="en-US"/>
        </w:rPr>
        <w:t xml:space="preserve">David R. </w:t>
      </w:r>
      <w:proofErr w:type="spellStart"/>
      <w:r w:rsidRPr="00B1119C">
        <w:rPr>
          <w:rFonts w:ascii="Helvetica" w:hAnsi="Helvetica" w:cs="Arial"/>
          <w:sz w:val="20"/>
          <w:szCs w:val="20"/>
          <w:lang w:val="en-US"/>
        </w:rPr>
        <w:t>Bridgland</w:t>
      </w:r>
      <w:proofErr w:type="spellEnd"/>
      <w:r w:rsidRPr="00B1119C">
        <w:rPr>
          <w:rFonts w:ascii="Helvetica" w:hAnsi="Helvetica" w:cs="Arial"/>
          <w:sz w:val="20"/>
          <w:szCs w:val="20"/>
          <w:lang w:val="en-US"/>
        </w:rPr>
        <w:t xml:space="preserve"> (d.r.bridgland@durham.ac.uk)</w:t>
      </w:r>
      <w:r w:rsidRPr="00B1119C">
        <w:rPr>
          <w:rFonts w:ascii="Helvetica" w:hAnsi="Helvetica" w:cs="Arial"/>
          <w:sz w:val="20"/>
          <w:szCs w:val="20"/>
          <w:lang w:val="en-US"/>
        </w:rPr>
        <w:br/>
        <w:t xml:space="preserve">Department of Geography, Durham University, United Kingdom </w:t>
      </w:r>
    </w:p>
    <w:p w14:paraId="30601F63" w14:textId="77777777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Arial"/>
          <w:sz w:val="20"/>
          <w:szCs w:val="20"/>
          <w:lang w:val="en-US"/>
        </w:rPr>
      </w:pPr>
    </w:p>
    <w:p w14:paraId="6FE3AD49" w14:textId="7FC7D5C0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Arial"/>
          <w:sz w:val="20"/>
          <w:szCs w:val="20"/>
          <w:lang w:val="en-US"/>
        </w:rPr>
        <w:t>Mark White (mark.white@durham.ac.uk)</w:t>
      </w:r>
      <w:r w:rsidRPr="00B1119C">
        <w:rPr>
          <w:rFonts w:ascii="Helvetica" w:hAnsi="Helvetica" w:cs="Arial"/>
          <w:sz w:val="20"/>
          <w:szCs w:val="20"/>
          <w:lang w:val="en-US"/>
        </w:rPr>
        <w:br/>
        <w:t xml:space="preserve">Department of Archaeology, Durham University, United Kingdom </w:t>
      </w:r>
    </w:p>
    <w:p w14:paraId="205F3F3D" w14:textId="77777777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Calibri"/>
          <w:color w:val="212121"/>
          <w:sz w:val="20"/>
          <w:szCs w:val="20"/>
          <w:shd w:val="clear" w:color="auto" w:fill="FFFFFF"/>
          <w:lang w:val="en-US"/>
        </w:rPr>
      </w:pPr>
    </w:p>
    <w:p w14:paraId="0C7BBFFC" w14:textId="72A0DD85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shd w:val="clear" w:color="auto" w:fill="FFFFFF"/>
          <w:lang w:val="en-US"/>
        </w:rPr>
        <w:t xml:space="preserve">Key words: Prehistory; Fluvial deposits; Human record; River archives </w:t>
      </w:r>
    </w:p>
    <w:p w14:paraId="7029AFC7" w14:textId="0A4951DE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Calibri"/>
          <w:color w:val="212121"/>
          <w:sz w:val="20"/>
          <w:szCs w:val="20"/>
          <w:lang w:val="en-US"/>
        </w:rPr>
      </w:pPr>
    </w:p>
    <w:p w14:paraId="39D6784E" w14:textId="6B44E050" w:rsidR="00B1119C" w:rsidRDefault="00B1119C" w:rsidP="00B1119C">
      <w:pPr>
        <w:pStyle w:val="NormalWeb"/>
        <w:spacing w:before="0" w:beforeAutospacing="0" w:after="0" w:afterAutospacing="0"/>
        <w:rPr>
          <w:rFonts w:ascii="Helvetica" w:hAnsi="Helvetica" w:cs="Calibri"/>
          <w:color w:val="212121"/>
          <w:sz w:val="20"/>
          <w:szCs w:val="20"/>
          <w:lang w:val="en-US"/>
        </w:rPr>
      </w:pPr>
      <w:r>
        <w:rPr>
          <w:rFonts w:ascii="Helvetica" w:hAnsi="Helvetica" w:cs="Calibri"/>
          <w:color w:val="212121"/>
          <w:sz w:val="20"/>
          <w:szCs w:val="20"/>
          <w:lang w:val="en-US"/>
        </w:rPr>
        <w:t>Abstract</w:t>
      </w:r>
    </w:p>
    <w:p w14:paraId="0280E0C5" w14:textId="0109CDD2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Fossilized and active river deposits cover major areas of the continental surface of the Planet. These deposits hold some of the most relevant keys of the human </w:t>
      </w:r>
    </w:p>
    <w:p w14:paraId="253B9E37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past. Since they are abundant, scaled and stratified they represent one of the richest archives of ancient human records. Despite many of the assemblages are </w:t>
      </w:r>
    </w:p>
    <w:p w14:paraId="7B3163BE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not pristine, their position in the original geological and geomorphological context </w:t>
      </w:r>
      <w:proofErr w:type="gramStart"/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>make</w:t>
      </w:r>
      <w:proofErr w:type="gramEnd"/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 them reliable to infer human occupation. Often, the combination </w:t>
      </w:r>
    </w:p>
    <w:p w14:paraId="30CC76F8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of fluvial, eolian and volcanic dynamics allows the preservation of remarkable human behavior. It is possible to understand with great accuracy the formation </w:t>
      </w:r>
    </w:p>
    <w:p w14:paraId="2EFCE72E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processes of these sites. This can be achieved, namely, by integrating independent disciplines, methods, and techniques such as archaeology, </w:t>
      </w:r>
    </w:p>
    <w:p w14:paraId="373D9672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geomorphology and sedimentology and absolute dates. Ultimately, it is also possible to infer with great detail the reliability and meaning of the prehistoric </w:t>
      </w:r>
    </w:p>
    <w:p w14:paraId="50C158DF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record. In this session, we will gather researchers working on fluvial and alluvial </w:t>
      </w:r>
    </w:p>
    <w:p w14:paraId="247B4B77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deposits to refine approaches, protocols, and methodologies in the scope of </w:t>
      </w:r>
    </w:p>
    <w:p w14:paraId="290ACFA6" w14:textId="77777777" w:rsidR="00B1119C" w:rsidRPr="00B1119C" w:rsidRDefault="00B1119C" w:rsidP="00B1119C">
      <w:pPr>
        <w:pStyle w:val="NormalWeb"/>
        <w:spacing w:before="0" w:beforeAutospacing="0" w:after="0" w:afterAutospacing="0"/>
        <w:rPr>
          <w:rFonts w:ascii="Helvetica" w:hAnsi="Helvetica"/>
          <w:sz w:val="20"/>
          <w:szCs w:val="20"/>
          <w:lang w:val="en-US"/>
        </w:rPr>
      </w:pPr>
      <w:r w:rsidRPr="00B1119C">
        <w:rPr>
          <w:rFonts w:ascii="Helvetica" w:hAnsi="Helvetica" w:cs="Calibri"/>
          <w:color w:val="212121"/>
          <w:sz w:val="20"/>
          <w:szCs w:val="20"/>
          <w:lang w:val="en-US"/>
        </w:rPr>
        <w:t xml:space="preserve">human and environmental past for the remaining 21st Century. </w:t>
      </w:r>
    </w:p>
    <w:p w14:paraId="41E63D8D" w14:textId="77777777" w:rsidR="003D1CA2" w:rsidRPr="00B1119C" w:rsidRDefault="003D1CA2" w:rsidP="00B1119C">
      <w:pPr>
        <w:rPr>
          <w:rFonts w:ascii="Helvetica" w:hAnsi="Helvetica"/>
          <w:sz w:val="20"/>
          <w:szCs w:val="20"/>
          <w:lang w:val="en-US"/>
        </w:rPr>
      </w:pPr>
    </w:p>
    <w:sectPr w:rsidR="003D1CA2" w:rsidRPr="00B1119C" w:rsidSect="00C44C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9C"/>
    <w:rsid w:val="003D1CA2"/>
    <w:rsid w:val="005E42D0"/>
    <w:rsid w:val="00B1119C"/>
    <w:rsid w:val="00C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1E3DB"/>
  <w15:chartTrackingRefBased/>
  <w15:docId w15:val="{622BFB90-4534-E94E-AC9A-BFB5E40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1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Pereira</dc:creator>
  <cp:keywords/>
  <dc:description/>
  <cp:lastModifiedBy>Telmo Pereira</cp:lastModifiedBy>
  <cp:revision>1</cp:revision>
  <dcterms:created xsi:type="dcterms:W3CDTF">2021-02-17T15:10:00Z</dcterms:created>
  <dcterms:modified xsi:type="dcterms:W3CDTF">2021-02-17T15:20:00Z</dcterms:modified>
</cp:coreProperties>
</file>