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FA2A" w14:textId="72F542EB" w:rsidR="00A14189" w:rsidRPr="000E38AE" w:rsidRDefault="00A14189" w:rsidP="00A14189">
      <w:pPr>
        <w:rPr>
          <w:b/>
          <w:lang w:val="en-GB"/>
        </w:rPr>
      </w:pPr>
      <w:r w:rsidRPr="000E38AE">
        <w:rPr>
          <w:b/>
          <w:lang w:val="en-GB"/>
        </w:rPr>
        <w:t xml:space="preserve">Mid-Holocene </w:t>
      </w:r>
      <w:r w:rsidR="008A7690">
        <w:rPr>
          <w:b/>
          <w:lang w:val="en-GB"/>
        </w:rPr>
        <w:t>a</w:t>
      </w:r>
      <w:r w:rsidRPr="000E38AE">
        <w:rPr>
          <w:b/>
          <w:lang w:val="en-GB"/>
        </w:rPr>
        <w:t>daptation to the highland</w:t>
      </w:r>
      <w:r w:rsidR="008A7690">
        <w:rPr>
          <w:b/>
          <w:lang w:val="en-GB"/>
        </w:rPr>
        <w:t>s</w:t>
      </w:r>
      <w:r w:rsidRPr="000E38AE">
        <w:rPr>
          <w:b/>
          <w:lang w:val="en-GB"/>
        </w:rPr>
        <w:t xml:space="preserve"> of Ethiopia: </w:t>
      </w:r>
      <w:r w:rsidR="008A7690">
        <w:rPr>
          <w:b/>
          <w:lang w:val="en-GB"/>
        </w:rPr>
        <w:t>t</w:t>
      </w:r>
      <w:r w:rsidRPr="000E38AE">
        <w:rPr>
          <w:b/>
          <w:lang w:val="en-GB"/>
        </w:rPr>
        <w:t xml:space="preserve">he case of </w:t>
      </w:r>
      <w:proofErr w:type="spellStart"/>
      <w:r w:rsidRPr="000E38AE">
        <w:rPr>
          <w:b/>
          <w:lang w:val="en-GB"/>
        </w:rPr>
        <w:t>Beefa</w:t>
      </w:r>
      <w:proofErr w:type="spellEnd"/>
      <w:r w:rsidRPr="000E38AE">
        <w:rPr>
          <w:b/>
          <w:lang w:val="en-GB"/>
        </w:rPr>
        <w:t xml:space="preserve"> Cave, </w:t>
      </w:r>
      <w:proofErr w:type="spellStart"/>
      <w:r w:rsidRPr="000E38AE">
        <w:rPr>
          <w:b/>
          <w:lang w:val="en-GB"/>
        </w:rPr>
        <w:t>Melka</w:t>
      </w:r>
      <w:proofErr w:type="spellEnd"/>
      <w:r w:rsidRPr="000E38AE">
        <w:rPr>
          <w:b/>
          <w:lang w:val="en-GB"/>
        </w:rPr>
        <w:t xml:space="preserve"> </w:t>
      </w:r>
      <w:proofErr w:type="spellStart"/>
      <w:r w:rsidRPr="000E38AE">
        <w:rPr>
          <w:b/>
          <w:lang w:val="en-GB"/>
        </w:rPr>
        <w:t>Kunture</w:t>
      </w:r>
      <w:proofErr w:type="spellEnd"/>
      <w:r w:rsidRPr="000E38AE">
        <w:rPr>
          <w:b/>
          <w:lang w:val="en-GB"/>
        </w:rPr>
        <w:t>, Upper Awash, Ethiopia</w:t>
      </w:r>
    </w:p>
    <w:p w14:paraId="5CE0C529" w14:textId="1FAF4C59" w:rsidR="001B3815" w:rsidRPr="000E38AE" w:rsidRDefault="00814CF1">
      <w:pPr>
        <w:rPr>
          <w:lang w:val="en-GB"/>
        </w:rPr>
      </w:pPr>
    </w:p>
    <w:p w14:paraId="2310B326" w14:textId="52B570DA" w:rsidR="00A14189" w:rsidRPr="000E38AE" w:rsidRDefault="00A14189">
      <w:pPr>
        <w:rPr>
          <w:lang w:val="en-GB"/>
        </w:rPr>
      </w:pPr>
    </w:p>
    <w:p w14:paraId="15B72FF1" w14:textId="28556239" w:rsidR="00A14189" w:rsidRPr="000E38AE" w:rsidRDefault="00A14189" w:rsidP="00A14189">
      <w:pPr>
        <w:rPr>
          <w:rFonts w:eastAsia="Times New Roman"/>
          <w:color w:val="222222"/>
          <w:vertAlign w:val="superscript"/>
          <w:lang w:val="en-GB" w:eastAsia="it-IT"/>
        </w:rPr>
      </w:pPr>
      <w:r w:rsidRPr="000E38AE">
        <w:rPr>
          <w:rFonts w:eastAsia="Times New Roman"/>
          <w:color w:val="222222"/>
          <w:lang w:val="en-GB" w:eastAsia="it-IT"/>
        </w:rPr>
        <w:t>Giuseppina Mutri</w:t>
      </w:r>
      <w:r w:rsidRPr="000E38AE">
        <w:rPr>
          <w:rFonts w:eastAsia="Times New Roman"/>
          <w:color w:val="222222"/>
          <w:vertAlign w:val="superscript"/>
          <w:lang w:val="en-GB" w:eastAsia="it-IT"/>
        </w:rPr>
        <w:t>1,2</w:t>
      </w:r>
      <w:r w:rsidR="00814CF1">
        <w:rPr>
          <w:rFonts w:eastAsia="Times New Roman"/>
          <w:color w:val="222222"/>
          <w:vertAlign w:val="superscript"/>
          <w:lang w:val="en-GB" w:eastAsia="it-IT"/>
        </w:rPr>
        <w:t>*</w:t>
      </w:r>
      <w:r w:rsidRPr="000E38AE">
        <w:rPr>
          <w:rFonts w:eastAsia="Times New Roman"/>
          <w:color w:val="222222"/>
          <w:lang w:val="en-GB" w:eastAsia="it-IT"/>
        </w:rPr>
        <w:t>, Marion Bamford</w:t>
      </w:r>
      <w:r w:rsidRPr="000E38AE">
        <w:rPr>
          <w:rStyle w:val="EndnoteReference"/>
          <w:lang w:val="en-GB"/>
        </w:rPr>
        <w:t>3</w:t>
      </w:r>
      <w:r w:rsidRPr="000E38AE">
        <w:rPr>
          <w:rFonts w:eastAsia="Times New Roman"/>
          <w:color w:val="222222"/>
          <w:lang w:val="en-GB" w:eastAsia="it-IT"/>
        </w:rPr>
        <w:t>, Giuseppe Briatico</w:t>
      </w:r>
      <w:r w:rsidRPr="000E38AE">
        <w:rPr>
          <w:rFonts w:eastAsia="Times New Roman"/>
          <w:color w:val="222222"/>
          <w:vertAlign w:val="superscript"/>
          <w:lang w:val="en-GB" w:eastAsia="it-IT"/>
        </w:rPr>
        <w:t>2,4</w:t>
      </w:r>
      <w:r w:rsidRPr="000E38AE">
        <w:rPr>
          <w:rFonts w:eastAsia="Times New Roman"/>
          <w:color w:val="222222"/>
          <w:lang w:val="en-GB" w:eastAsia="it-IT"/>
        </w:rPr>
        <w:t>, Giancarlo Ruta</w:t>
      </w:r>
      <w:r w:rsidRPr="000E38AE">
        <w:rPr>
          <w:rFonts w:eastAsia="Times New Roman"/>
          <w:color w:val="222222"/>
          <w:vertAlign w:val="superscript"/>
          <w:lang w:val="en-GB" w:eastAsia="it-IT"/>
        </w:rPr>
        <w:t>2,5</w:t>
      </w:r>
      <w:r w:rsidRPr="000E38AE">
        <w:rPr>
          <w:rFonts w:eastAsia="Times New Roman"/>
          <w:color w:val="222222"/>
          <w:lang w:val="en-GB" w:eastAsia="it-IT"/>
        </w:rPr>
        <w:t>, Margherita</w:t>
      </w:r>
      <w:r w:rsidR="000E38AE">
        <w:rPr>
          <w:rFonts w:eastAsia="Times New Roman"/>
          <w:color w:val="222222"/>
          <w:vertAlign w:val="superscript"/>
          <w:lang w:val="en-GB" w:eastAsia="it-IT"/>
        </w:rPr>
        <w:t xml:space="preserve"> </w:t>
      </w:r>
      <w:r w:rsidRPr="000E38AE">
        <w:rPr>
          <w:rFonts w:eastAsia="Times New Roman"/>
          <w:color w:val="222222"/>
          <w:lang w:val="en-GB" w:eastAsia="it-IT"/>
        </w:rPr>
        <w:t>Mussi</w:t>
      </w:r>
      <w:r w:rsidR="000E38AE" w:rsidRPr="000E38AE">
        <w:rPr>
          <w:rFonts w:eastAsia="Times New Roman"/>
          <w:color w:val="222222"/>
          <w:vertAlign w:val="superscript"/>
          <w:lang w:val="en-GB" w:eastAsia="it-IT"/>
        </w:rPr>
        <w:t>2,</w:t>
      </w:r>
      <w:r w:rsidR="000E38AE">
        <w:rPr>
          <w:rFonts w:eastAsia="Times New Roman"/>
          <w:color w:val="222222"/>
          <w:vertAlign w:val="superscript"/>
          <w:lang w:val="en-GB" w:eastAsia="it-IT"/>
        </w:rPr>
        <w:t>4</w:t>
      </w:r>
      <w:r w:rsidR="000E38AE" w:rsidRPr="000E38AE">
        <w:rPr>
          <w:rFonts w:eastAsia="Times New Roman"/>
          <w:color w:val="222222"/>
          <w:lang w:val="en-GB" w:eastAsia="it-IT"/>
        </w:rPr>
        <w:t xml:space="preserve">  </w:t>
      </w:r>
    </w:p>
    <w:p w14:paraId="632BE747" w14:textId="26547632" w:rsidR="00A14189" w:rsidRPr="000E38AE" w:rsidRDefault="00A14189" w:rsidP="00A14189">
      <w:pPr>
        <w:rPr>
          <w:rFonts w:eastAsia="Times New Roman"/>
          <w:color w:val="222222"/>
          <w:vertAlign w:val="superscript"/>
          <w:lang w:val="en-GB" w:eastAsia="it-IT"/>
        </w:rPr>
      </w:pPr>
    </w:p>
    <w:p w14:paraId="1147291E" w14:textId="72012C47" w:rsidR="00A14189" w:rsidRPr="000E38AE" w:rsidRDefault="00A14189" w:rsidP="00A14189">
      <w:pPr>
        <w:rPr>
          <w:rFonts w:eastAsia="Times New Roman"/>
          <w:color w:val="000000" w:themeColor="text1"/>
          <w:vertAlign w:val="superscript"/>
          <w:lang w:val="en-GB" w:eastAsia="it-IT"/>
        </w:rPr>
      </w:pPr>
    </w:p>
    <w:p w14:paraId="1D90C93E" w14:textId="0C7159CB" w:rsidR="00A14189" w:rsidRPr="000E38AE" w:rsidRDefault="00A14189" w:rsidP="00A14189">
      <w:pPr>
        <w:ind w:left="198" w:hanging="180"/>
        <w:rPr>
          <w:rFonts w:eastAsia="Times New Roman"/>
          <w:color w:val="000000" w:themeColor="text1"/>
          <w:lang w:val="en-GB" w:eastAsia="it-IT"/>
        </w:rPr>
      </w:pPr>
      <w:r w:rsidRPr="000E38AE">
        <w:rPr>
          <w:rFonts w:eastAsia="Times New Roman"/>
          <w:color w:val="000000" w:themeColor="text1"/>
          <w:vertAlign w:val="superscript"/>
          <w:lang w:val="en-GB" w:eastAsia="it-IT"/>
        </w:rPr>
        <w:t>1</w:t>
      </w:r>
      <w:r w:rsidRPr="000E38AE">
        <w:rPr>
          <w:rFonts w:eastAsia="Times New Roman"/>
          <w:color w:val="000000" w:themeColor="text1"/>
          <w:lang w:val="en-GB" w:eastAsia="it-IT"/>
        </w:rPr>
        <w:t xml:space="preserve"> Science </w:t>
      </w:r>
      <w:r w:rsidR="003540ED">
        <w:rPr>
          <w:rFonts w:eastAsia="Times New Roman"/>
          <w:color w:val="000000" w:themeColor="text1"/>
          <w:lang w:val="en-GB" w:eastAsia="it-IT"/>
        </w:rPr>
        <w:t>and</w:t>
      </w:r>
      <w:r w:rsidRPr="000E38AE">
        <w:rPr>
          <w:rFonts w:eastAsia="Times New Roman"/>
          <w:color w:val="000000" w:themeColor="text1"/>
          <w:lang w:val="en-GB" w:eastAsia="it-IT"/>
        </w:rPr>
        <w:t xml:space="preserve"> Technology in Archaeology and Culture Research </w:t>
      </w:r>
      <w:proofErr w:type="spellStart"/>
      <w:r w:rsidRPr="000E38AE">
        <w:rPr>
          <w:rFonts w:eastAsia="Times New Roman"/>
          <w:color w:val="000000" w:themeColor="text1"/>
          <w:lang w:val="en-GB" w:eastAsia="it-IT"/>
        </w:rPr>
        <w:t>Center</w:t>
      </w:r>
      <w:proofErr w:type="spellEnd"/>
      <w:r w:rsidRPr="000E38AE">
        <w:rPr>
          <w:rFonts w:eastAsia="Times New Roman"/>
          <w:color w:val="000000" w:themeColor="text1"/>
          <w:lang w:val="en-GB" w:eastAsia="it-IT"/>
        </w:rPr>
        <w:t>, The Cyprus Institute, Nicosia, Cyprus</w:t>
      </w:r>
    </w:p>
    <w:p w14:paraId="264F2ED2" w14:textId="591BC62C" w:rsidR="00A14189" w:rsidRPr="000E38AE" w:rsidRDefault="00A14189" w:rsidP="00A14189">
      <w:pPr>
        <w:ind w:left="198" w:hanging="180"/>
        <w:rPr>
          <w:rFonts w:eastAsia="Times New Roman"/>
          <w:color w:val="000000" w:themeColor="text1"/>
          <w:lang w:val="en-GB" w:eastAsia="it-IT"/>
        </w:rPr>
      </w:pPr>
      <w:r w:rsidRPr="000E38AE">
        <w:rPr>
          <w:rFonts w:eastAsia="Times New Roman"/>
          <w:color w:val="000000" w:themeColor="text1"/>
          <w:vertAlign w:val="superscript"/>
          <w:lang w:val="en-GB" w:eastAsia="it-IT"/>
        </w:rPr>
        <w:t>2</w:t>
      </w:r>
      <w:r w:rsidRPr="000E38AE">
        <w:rPr>
          <w:rFonts w:eastAsia="Times New Roman"/>
          <w:color w:val="000000" w:themeColor="text1"/>
          <w:lang w:val="en-GB" w:eastAsia="it-IT"/>
        </w:rPr>
        <w:t xml:space="preserve"> Italo-Spanish Archaeological Mission at </w:t>
      </w:r>
      <w:proofErr w:type="spellStart"/>
      <w:r w:rsidRPr="000E38AE">
        <w:rPr>
          <w:rFonts w:eastAsia="Times New Roman"/>
          <w:color w:val="000000" w:themeColor="text1"/>
          <w:lang w:val="en-GB" w:eastAsia="it-IT"/>
        </w:rPr>
        <w:t>Melka</w:t>
      </w:r>
      <w:proofErr w:type="spellEnd"/>
      <w:r w:rsidRPr="000E38AE">
        <w:rPr>
          <w:rFonts w:eastAsia="Times New Roman"/>
          <w:color w:val="000000" w:themeColor="text1"/>
          <w:lang w:val="en-GB" w:eastAsia="it-IT"/>
        </w:rPr>
        <w:t xml:space="preserve"> </w:t>
      </w:r>
      <w:proofErr w:type="spellStart"/>
      <w:r w:rsidRPr="000E38AE">
        <w:rPr>
          <w:rFonts w:eastAsia="Times New Roman"/>
          <w:color w:val="000000" w:themeColor="text1"/>
          <w:lang w:val="en-GB" w:eastAsia="it-IT"/>
        </w:rPr>
        <w:t>Kunture</w:t>
      </w:r>
      <w:proofErr w:type="spellEnd"/>
      <w:r w:rsidRPr="000E38AE">
        <w:rPr>
          <w:rFonts w:eastAsia="Times New Roman"/>
          <w:color w:val="000000" w:themeColor="text1"/>
          <w:lang w:val="en-GB" w:eastAsia="it-IT"/>
        </w:rPr>
        <w:t xml:space="preserve"> and </w:t>
      </w:r>
      <w:proofErr w:type="spellStart"/>
      <w:r w:rsidRPr="000E38AE">
        <w:rPr>
          <w:rFonts w:eastAsia="Times New Roman"/>
          <w:color w:val="000000" w:themeColor="text1"/>
          <w:lang w:val="en-GB" w:eastAsia="it-IT"/>
        </w:rPr>
        <w:t>Balchit</w:t>
      </w:r>
      <w:proofErr w:type="spellEnd"/>
      <w:r w:rsidRPr="000E38AE">
        <w:rPr>
          <w:rFonts w:eastAsia="Times New Roman"/>
          <w:color w:val="000000" w:themeColor="text1"/>
          <w:lang w:val="en-GB" w:eastAsia="it-IT"/>
        </w:rPr>
        <w:t>, Sapienza University of Rome, Rome, Italy</w:t>
      </w:r>
    </w:p>
    <w:p w14:paraId="46C3F8EB" w14:textId="7D7FFAC4" w:rsidR="00A14189" w:rsidRPr="000E38AE" w:rsidRDefault="00A14189" w:rsidP="00A14189">
      <w:pPr>
        <w:ind w:left="198" w:hanging="180"/>
        <w:rPr>
          <w:rFonts w:eastAsia="Times New Roman"/>
          <w:color w:val="000000" w:themeColor="text1"/>
          <w:lang w:val="en-GB" w:eastAsia="it-IT"/>
        </w:rPr>
      </w:pPr>
      <w:r w:rsidRPr="000E38AE">
        <w:rPr>
          <w:rFonts w:eastAsia="Times New Roman"/>
          <w:color w:val="000000" w:themeColor="text1"/>
          <w:vertAlign w:val="superscript"/>
          <w:lang w:val="en-GB" w:eastAsia="it-IT"/>
        </w:rPr>
        <w:t xml:space="preserve">3 </w:t>
      </w:r>
      <w:r w:rsidR="00FD7DD4" w:rsidRPr="000E38AE">
        <w:rPr>
          <w:rFonts w:eastAsia="Times New Roman"/>
          <w:color w:val="000000" w:themeColor="text1"/>
          <w:lang w:val="en-GB" w:eastAsia="it-IT"/>
        </w:rPr>
        <w:t xml:space="preserve">Evolutionary Studies Institute, </w:t>
      </w:r>
      <w:r w:rsidRPr="000E38AE">
        <w:rPr>
          <w:color w:val="000000" w:themeColor="text1"/>
          <w:shd w:val="clear" w:color="auto" w:fill="FFFFFF"/>
          <w:lang w:val="en-GB"/>
        </w:rPr>
        <w:t>University of the Witwatersrand</w:t>
      </w:r>
      <w:r w:rsidR="000E38AE" w:rsidRPr="000E38AE">
        <w:rPr>
          <w:color w:val="000000" w:themeColor="text1"/>
          <w:shd w:val="clear" w:color="auto" w:fill="FFFFFF"/>
          <w:lang w:val="en-GB"/>
        </w:rPr>
        <w:t>, Johannesburg, South Africa</w:t>
      </w:r>
    </w:p>
    <w:p w14:paraId="47B8F7D0" w14:textId="3D2F42A0" w:rsidR="00A14189" w:rsidRPr="000E38AE" w:rsidRDefault="00A14189" w:rsidP="000E38AE">
      <w:pPr>
        <w:ind w:left="198" w:hanging="180"/>
        <w:rPr>
          <w:rFonts w:eastAsia="Times New Roman"/>
          <w:color w:val="000000" w:themeColor="text1"/>
          <w:lang w:val="en-GB" w:eastAsia="it-IT"/>
        </w:rPr>
      </w:pPr>
      <w:r w:rsidRPr="000E38AE">
        <w:rPr>
          <w:rFonts w:eastAsia="Times New Roman"/>
          <w:color w:val="000000" w:themeColor="text1"/>
          <w:vertAlign w:val="superscript"/>
          <w:lang w:val="en-GB" w:eastAsia="it-IT"/>
        </w:rPr>
        <w:t>4</w:t>
      </w:r>
      <w:r w:rsidRPr="000E38AE">
        <w:rPr>
          <w:rFonts w:eastAsia="Times New Roman"/>
          <w:color w:val="000000" w:themeColor="text1"/>
          <w:lang w:val="en-GB" w:eastAsia="it-IT"/>
        </w:rPr>
        <w:t xml:space="preserve"> </w:t>
      </w:r>
      <w:r w:rsidR="001D1482">
        <w:rPr>
          <w:rFonts w:eastAsia="Times New Roman"/>
          <w:color w:val="000000" w:themeColor="text1"/>
          <w:lang w:val="en-GB" w:eastAsia="it-IT"/>
        </w:rPr>
        <w:t xml:space="preserve">Department of Ancient World Studies, </w:t>
      </w:r>
      <w:r w:rsidRPr="000E38AE">
        <w:rPr>
          <w:rFonts w:eastAsia="Times New Roman"/>
          <w:color w:val="000000" w:themeColor="text1"/>
          <w:lang w:val="en-GB" w:eastAsia="it-IT"/>
        </w:rPr>
        <w:t>Sapienza University of Rome</w:t>
      </w:r>
      <w:r w:rsidR="000E38AE">
        <w:rPr>
          <w:rFonts w:eastAsia="Times New Roman"/>
          <w:color w:val="000000" w:themeColor="text1"/>
          <w:lang w:val="en-GB" w:eastAsia="it-IT"/>
        </w:rPr>
        <w:t xml:space="preserve">, </w:t>
      </w:r>
      <w:r w:rsidR="000E38AE" w:rsidRPr="000E38AE">
        <w:rPr>
          <w:rFonts w:eastAsia="Times New Roman"/>
          <w:color w:val="000000" w:themeColor="text1"/>
          <w:lang w:val="en-GB" w:eastAsia="it-IT"/>
        </w:rPr>
        <w:t>Rome, Italy</w:t>
      </w:r>
    </w:p>
    <w:p w14:paraId="673125E9" w14:textId="0A1097EE" w:rsidR="00A14189" w:rsidRDefault="00A14189" w:rsidP="00A14189">
      <w:pPr>
        <w:ind w:left="198" w:hanging="180"/>
        <w:rPr>
          <w:rFonts w:eastAsia="Times New Roman"/>
          <w:color w:val="000000" w:themeColor="text1"/>
          <w:lang w:val="en-GB" w:eastAsia="it-IT"/>
        </w:rPr>
      </w:pPr>
      <w:r w:rsidRPr="000E38AE">
        <w:rPr>
          <w:rFonts w:eastAsia="Times New Roman"/>
          <w:color w:val="000000" w:themeColor="text1"/>
          <w:vertAlign w:val="superscript"/>
          <w:lang w:val="en-GB" w:eastAsia="it-IT"/>
        </w:rPr>
        <w:t>5</w:t>
      </w:r>
      <w:r w:rsidRPr="000E38AE">
        <w:rPr>
          <w:rFonts w:eastAsia="Times New Roman"/>
          <w:color w:val="000000" w:themeColor="text1"/>
          <w:lang w:val="en-GB" w:eastAsia="it-IT"/>
        </w:rPr>
        <w:t xml:space="preserve"> </w:t>
      </w:r>
      <w:r w:rsidR="000E38AE">
        <w:rPr>
          <w:rFonts w:eastAsia="Times New Roman"/>
          <w:color w:val="000000" w:themeColor="text1"/>
          <w:lang w:val="en-GB" w:eastAsia="it-IT"/>
        </w:rPr>
        <w:t xml:space="preserve">Department of Human Studies, </w:t>
      </w:r>
      <w:r w:rsidRPr="000E38AE">
        <w:rPr>
          <w:rFonts w:eastAsia="Times New Roman"/>
          <w:color w:val="000000" w:themeColor="text1"/>
          <w:lang w:val="en-GB" w:eastAsia="it-IT"/>
        </w:rPr>
        <w:t>University of Ferrara</w:t>
      </w:r>
      <w:r w:rsidR="000E38AE">
        <w:rPr>
          <w:rFonts w:eastAsia="Times New Roman"/>
          <w:color w:val="000000" w:themeColor="text1"/>
          <w:lang w:val="en-GB" w:eastAsia="it-IT"/>
        </w:rPr>
        <w:t>, Ferrara, Italy</w:t>
      </w:r>
    </w:p>
    <w:p w14:paraId="39A1400E" w14:textId="77777777" w:rsidR="00814CF1" w:rsidRPr="000E38AE" w:rsidRDefault="00814CF1" w:rsidP="00A14189">
      <w:pPr>
        <w:ind w:left="198" w:hanging="180"/>
        <w:rPr>
          <w:rFonts w:eastAsia="Times New Roman"/>
          <w:color w:val="000000" w:themeColor="text1"/>
          <w:lang w:val="en-GB" w:eastAsia="it-IT"/>
        </w:rPr>
      </w:pPr>
      <w:bookmarkStart w:id="0" w:name="_GoBack"/>
      <w:bookmarkEnd w:id="0"/>
    </w:p>
    <w:p w14:paraId="320C8B77" w14:textId="70C50DB3" w:rsidR="00A14189" w:rsidRPr="000E38AE" w:rsidRDefault="00A14189" w:rsidP="00A14189">
      <w:pPr>
        <w:rPr>
          <w:rFonts w:eastAsia="Times New Roman"/>
          <w:color w:val="000000" w:themeColor="text1"/>
          <w:vertAlign w:val="superscript"/>
          <w:lang w:val="en-GB" w:eastAsia="it-IT"/>
        </w:rPr>
      </w:pPr>
    </w:p>
    <w:p w14:paraId="52AB90CD" w14:textId="60CF6746" w:rsidR="00A14189" w:rsidRDefault="00814CF1" w:rsidP="00A14189">
      <w:pPr>
        <w:rPr>
          <w:rFonts w:eastAsia="Times New Roman"/>
          <w:color w:val="000000" w:themeColor="text1"/>
          <w:sz w:val="20"/>
          <w:szCs w:val="20"/>
          <w:lang w:val="en-GB" w:eastAsia="it-IT"/>
        </w:rPr>
      </w:pPr>
      <w:r w:rsidRPr="00814CF1">
        <w:rPr>
          <w:rFonts w:eastAsia="Times New Roman"/>
          <w:color w:val="000000" w:themeColor="text1"/>
          <w:sz w:val="20"/>
          <w:szCs w:val="20"/>
          <w:lang w:val="en-GB" w:eastAsia="it-IT"/>
        </w:rPr>
        <w:t>*corresponding author: giuseppina.mutri@uniroma1.it</w:t>
      </w:r>
    </w:p>
    <w:p w14:paraId="0FB9D60E" w14:textId="77777777" w:rsidR="00814CF1" w:rsidRPr="00814CF1" w:rsidRDefault="00814CF1" w:rsidP="00A14189">
      <w:pPr>
        <w:rPr>
          <w:rFonts w:eastAsia="Times New Roman"/>
          <w:color w:val="000000" w:themeColor="text1"/>
          <w:sz w:val="20"/>
          <w:szCs w:val="20"/>
          <w:lang w:val="en-GB" w:eastAsia="it-IT"/>
        </w:rPr>
      </w:pPr>
    </w:p>
    <w:p w14:paraId="70319D64" w14:textId="77777777" w:rsidR="00814CF1" w:rsidRPr="000E38AE" w:rsidRDefault="00814CF1" w:rsidP="00A14189">
      <w:pPr>
        <w:rPr>
          <w:rFonts w:eastAsia="Times New Roman"/>
          <w:color w:val="000000" w:themeColor="text1"/>
          <w:vertAlign w:val="superscript"/>
          <w:lang w:val="en-GB" w:eastAsia="it-IT"/>
        </w:rPr>
      </w:pPr>
    </w:p>
    <w:p w14:paraId="1AE52D20" w14:textId="77777777" w:rsidR="00A14189" w:rsidRPr="000E38AE" w:rsidRDefault="00A14189" w:rsidP="00A14189">
      <w:pPr>
        <w:spacing w:line="480" w:lineRule="auto"/>
        <w:rPr>
          <w:rFonts w:eastAsia="Times New Roman"/>
          <w:color w:val="222222"/>
          <w:lang w:val="en-GB" w:eastAsia="it-IT"/>
        </w:rPr>
      </w:pPr>
      <w:r w:rsidRPr="000E38AE">
        <w:rPr>
          <w:rFonts w:eastAsia="Times New Roman"/>
          <w:color w:val="222222"/>
          <w:lang w:val="en-GB" w:eastAsia="it-IT"/>
        </w:rPr>
        <w:t xml:space="preserve">During the African Humid Period (͂ 15-5 ka BP) the Ethiopian highland was integral part of a wider settlement system, whilst, during the driest phases it could have been a </w:t>
      </w:r>
      <w:r w:rsidRPr="000E38AE">
        <w:rPr>
          <w:rFonts w:eastAsia="Times New Roman"/>
          <w:i/>
          <w:color w:val="222222"/>
          <w:lang w:val="en-GB" w:eastAsia="it-IT"/>
        </w:rPr>
        <w:t>refugium</w:t>
      </w:r>
      <w:r w:rsidRPr="000E38AE">
        <w:rPr>
          <w:rFonts w:eastAsia="Times New Roman"/>
          <w:color w:val="222222"/>
          <w:lang w:val="en-GB" w:eastAsia="it-IT"/>
        </w:rPr>
        <w:t xml:space="preserve"> area (Hensel et al., 2021). In this framework, vegetable resources played a key-role in the diet, and especially tubers, which are rich of starches and </w:t>
      </w:r>
      <w:proofErr w:type="spellStart"/>
      <w:r w:rsidRPr="000E38AE">
        <w:rPr>
          <w:rFonts w:eastAsia="Times New Roman"/>
          <w:color w:val="222222"/>
          <w:lang w:val="en-GB" w:eastAsia="it-IT"/>
        </w:rPr>
        <w:t>fibers</w:t>
      </w:r>
      <w:proofErr w:type="spellEnd"/>
      <w:r w:rsidRPr="000E38AE">
        <w:rPr>
          <w:rFonts w:eastAsia="Times New Roman"/>
          <w:color w:val="222222"/>
          <w:lang w:val="en-GB" w:eastAsia="it-IT"/>
        </w:rPr>
        <w:t xml:space="preserve">. </w:t>
      </w:r>
    </w:p>
    <w:p w14:paraId="6500D973" w14:textId="77777777" w:rsidR="00A14189" w:rsidRPr="000E38AE" w:rsidRDefault="00A14189" w:rsidP="00A14189">
      <w:pPr>
        <w:spacing w:line="480" w:lineRule="auto"/>
        <w:ind w:firstLine="720"/>
        <w:rPr>
          <w:rFonts w:eastAsia="Times New Roman"/>
          <w:color w:val="222222"/>
          <w:lang w:val="en-GB" w:eastAsia="it-IT"/>
        </w:rPr>
      </w:pPr>
      <w:proofErr w:type="spellStart"/>
      <w:r w:rsidRPr="000E38AE">
        <w:rPr>
          <w:rFonts w:eastAsia="Times New Roman"/>
          <w:color w:val="222222"/>
          <w:lang w:val="en-GB" w:eastAsia="it-IT"/>
        </w:rPr>
        <w:t>Beefa</w:t>
      </w:r>
      <w:proofErr w:type="spellEnd"/>
      <w:r w:rsidRPr="000E38AE">
        <w:rPr>
          <w:rFonts w:eastAsia="Times New Roman"/>
          <w:color w:val="222222"/>
          <w:lang w:val="en-GB" w:eastAsia="it-IT"/>
        </w:rPr>
        <w:t xml:space="preserve"> Cave is part of </w:t>
      </w:r>
      <w:proofErr w:type="spellStart"/>
      <w:r w:rsidRPr="000E38AE">
        <w:rPr>
          <w:rFonts w:eastAsia="Times New Roman"/>
          <w:color w:val="222222"/>
          <w:lang w:val="en-GB" w:eastAsia="it-IT"/>
        </w:rPr>
        <w:t>Melka</w:t>
      </w:r>
      <w:proofErr w:type="spellEnd"/>
      <w:r w:rsidRPr="000E38AE">
        <w:rPr>
          <w:rFonts w:eastAsia="Times New Roman"/>
          <w:color w:val="222222"/>
          <w:lang w:val="en-GB" w:eastAsia="it-IT"/>
        </w:rPr>
        <w:t xml:space="preserve"> </w:t>
      </w:r>
      <w:proofErr w:type="spellStart"/>
      <w:r w:rsidRPr="000E38AE">
        <w:rPr>
          <w:rFonts w:eastAsia="Times New Roman"/>
          <w:color w:val="222222"/>
          <w:lang w:val="en-GB" w:eastAsia="it-IT"/>
        </w:rPr>
        <w:t>Kunture</w:t>
      </w:r>
      <w:proofErr w:type="spellEnd"/>
      <w:r w:rsidRPr="000E38AE">
        <w:rPr>
          <w:rFonts w:eastAsia="Times New Roman"/>
          <w:color w:val="222222"/>
          <w:lang w:val="en-GB" w:eastAsia="it-IT"/>
        </w:rPr>
        <w:t xml:space="preserve"> archaeological site, with a well-known Lower and Middle Pleistocene record. It opens on the right bank of the upper Awash river, at 2000 m </w:t>
      </w:r>
      <w:proofErr w:type="spellStart"/>
      <w:r w:rsidRPr="000E38AE">
        <w:rPr>
          <w:rFonts w:eastAsia="Times New Roman"/>
          <w:color w:val="222222"/>
          <w:lang w:val="en-GB" w:eastAsia="it-IT"/>
        </w:rPr>
        <w:t>a.s.l</w:t>
      </w:r>
      <w:proofErr w:type="spellEnd"/>
      <w:r w:rsidRPr="000E38AE">
        <w:rPr>
          <w:rFonts w:eastAsia="Times New Roman"/>
          <w:color w:val="222222"/>
          <w:lang w:val="en-GB" w:eastAsia="it-IT"/>
        </w:rPr>
        <w:t xml:space="preserve">. on the Ethiopian highland. The first fieldwork, carried on in November 2019, exposed levels of overlapping fireplaces, containing a very standardized lithic complex, composed by obsidian bladelets and geometric artefacts and a significant amount of charred seeds. </w:t>
      </w:r>
    </w:p>
    <w:p w14:paraId="72D97187" w14:textId="6CA2ECC9" w:rsidR="00A14189" w:rsidRPr="000E38AE" w:rsidRDefault="00A14189" w:rsidP="00A14189">
      <w:pPr>
        <w:spacing w:line="480" w:lineRule="auto"/>
        <w:ind w:firstLine="720"/>
        <w:rPr>
          <w:rFonts w:eastAsia="Times New Roman"/>
          <w:color w:val="000000" w:themeColor="text1"/>
          <w:vertAlign w:val="superscript"/>
          <w:lang w:val="en-GB" w:eastAsia="it-IT"/>
        </w:rPr>
      </w:pPr>
      <w:r w:rsidRPr="000E38AE">
        <w:rPr>
          <w:rFonts w:eastAsia="Times New Roman"/>
          <w:color w:val="222222"/>
          <w:lang w:val="en-GB" w:eastAsia="it-IT"/>
        </w:rPr>
        <w:t xml:space="preserve">Dates obtained from charcoals placed the excavated levels in the Middle Holocene, i.e. a prehistoric phase poorly documented in the Awash basin, at the limit between the Later Stone Age and the Pastoral Neolithic. The residues analysis on a selection of lithic artefacts led to the discovery of several starch granules generally ascribable to wild tubers species and may have played a specific role in the subsistence strategy of the human groups who inhabited the area. </w:t>
      </w:r>
      <w:r w:rsidRPr="000E38AE">
        <w:rPr>
          <w:rFonts w:eastAsia="Times New Roman"/>
          <w:color w:val="222222"/>
          <w:lang w:val="en-GB" w:eastAsia="it-IT"/>
        </w:rPr>
        <w:lastRenderedPageBreak/>
        <w:t xml:space="preserve">Through the analysis of use-wear and residues from the lithic complex, </w:t>
      </w:r>
      <w:proofErr w:type="spellStart"/>
      <w:r w:rsidRPr="000E38AE">
        <w:rPr>
          <w:rFonts w:eastAsia="Times New Roman"/>
          <w:color w:val="222222"/>
          <w:lang w:val="en-GB" w:eastAsia="it-IT"/>
        </w:rPr>
        <w:t>macrobotanical</w:t>
      </w:r>
      <w:proofErr w:type="spellEnd"/>
      <w:r w:rsidRPr="000E38AE">
        <w:rPr>
          <w:rFonts w:eastAsia="Times New Roman"/>
          <w:color w:val="222222"/>
          <w:lang w:val="en-GB" w:eastAsia="it-IT"/>
        </w:rPr>
        <w:t xml:space="preserve"> and faunal remains, we reconstruct the specific highland adaptation of the Holocene hunter-gatherers of the Middle Awash.</w:t>
      </w:r>
    </w:p>
    <w:sectPr w:rsidR="00A14189" w:rsidRPr="000E38AE" w:rsidSect="004C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89"/>
    <w:rsid w:val="000E38AE"/>
    <w:rsid w:val="001D1482"/>
    <w:rsid w:val="003540ED"/>
    <w:rsid w:val="00433D97"/>
    <w:rsid w:val="004C0C79"/>
    <w:rsid w:val="006F5DA8"/>
    <w:rsid w:val="00814CF1"/>
    <w:rsid w:val="008A7690"/>
    <w:rsid w:val="00A14189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9C891"/>
  <w15:chartTrackingRefBased/>
  <w15:docId w15:val="{238670FF-B865-6842-8D9E-DB5C24D8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189"/>
    <w:rPr>
      <w:rFonts w:ascii="Times New Roman" w:eastAsia="Calibri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A141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4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Stewart</dc:creator>
  <cp:keywords/>
  <dc:description/>
  <cp:lastModifiedBy>Brian Stewart</cp:lastModifiedBy>
  <cp:revision>7</cp:revision>
  <dcterms:created xsi:type="dcterms:W3CDTF">2021-07-12T14:01:00Z</dcterms:created>
  <dcterms:modified xsi:type="dcterms:W3CDTF">2021-07-12T14:32:00Z</dcterms:modified>
</cp:coreProperties>
</file>