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8A" w:rsidRPr="007803F5" w:rsidRDefault="00484C8A" w:rsidP="00484C8A">
      <w:pPr>
        <w:spacing w:line="36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</w:pPr>
      <w:bookmarkStart w:id="0" w:name="_GoBack"/>
      <w:proofErr w:type="spellStart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>The</w:t>
      </w:r>
      <w:proofErr w:type="spellEnd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 xml:space="preserve"> Dar es </w:t>
      </w:r>
      <w:proofErr w:type="spellStart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>Soltan</w:t>
      </w:r>
      <w:proofErr w:type="spellEnd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 xml:space="preserve"> I cave in </w:t>
      </w:r>
      <w:proofErr w:type="spellStart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>its</w:t>
      </w:r>
      <w:proofErr w:type="spellEnd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 xml:space="preserve"> </w:t>
      </w:r>
      <w:proofErr w:type="spellStart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>geomorphological</w:t>
      </w:r>
      <w:proofErr w:type="spellEnd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 xml:space="preserve"> and </w:t>
      </w:r>
      <w:proofErr w:type="spellStart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>paleoecological</w:t>
      </w:r>
      <w:proofErr w:type="spellEnd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 xml:space="preserve"> </w:t>
      </w:r>
      <w:proofErr w:type="spellStart"/>
      <w:r w:rsidRPr="007803F5">
        <w:rPr>
          <w:rFonts w:ascii="Arial" w:eastAsiaTheme="minorEastAsia" w:hAnsi="Arial" w:cs="Arial"/>
          <w:color w:val="000000"/>
          <w:sz w:val="20"/>
          <w:szCs w:val="20"/>
          <w:lang w:val="es-ES" w:eastAsia="es-ES"/>
        </w:rPr>
        <w:t>context</w:t>
      </w:r>
      <w:proofErr w:type="spellEnd"/>
    </w:p>
    <w:bookmarkEnd w:id="0"/>
    <w:p w:rsidR="00484C8A" w:rsidRPr="00036D04" w:rsidRDefault="00484C8A" w:rsidP="00484C8A">
      <w:pPr>
        <w:jc w:val="center"/>
        <w:rPr>
          <w:rFonts w:ascii="Arial" w:hAnsi="Arial" w:cs="Arial"/>
          <w:color w:val="000000"/>
          <w:shd w:val="clear" w:color="auto" w:fill="FFFFFF"/>
          <w:vertAlign w:val="subscript"/>
        </w:rPr>
      </w:pPr>
      <w:r w:rsidRPr="00036D04">
        <w:rPr>
          <w:rFonts w:ascii="Arial" w:hAnsi="Arial" w:cs="Arial"/>
          <w:color w:val="000000"/>
          <w:shd w:val="clear" w:color="auto" w:fill="FFFFFF"/>
        </w:rPr>
        <w:t>S. Iken</w:t>
      </w:r>
      <w:r w:rsidRPr="003960DD"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*</w:t>
      </w:r>
      <w:r w:rsidRPr="00036D04">
        <w:rPr>
          <w:rFonts w:ascii="Arial" w:hAnsi="Arial" w:cs="Arial"/>
          <w:lang w:val="en-GB"/>
        </w:rPr>
        <w:t xml:space="preserve">, </w:t>
      </w:r>
      <w:r w:rsidRPr="00036D04">
        <w:rPr>
          <w:rFonts w:ascii="Arial" w:hAnsi="Arial" w:cs="Arial"/>
          <w:color w:val="000000"/>
          <w:shd w:val="clear" w:color="auto" w:fill="FFFFFF"/>
        </w:rPr>
        <w:t>A. Grandal-d'Anglade</w:t>
      </w:r>
      <w:r w:rsidRPr="003960DD">
        <w:rPr>
          <w:rFonts w:ascii="Arial" w:hAnsi="Arial" w:cs="Arial"/>
          <w:color w:val="000000"/>
          <w:shd w:val="clear" w:color="auto" w:fill="FFFFFF"/>
          <w:vertAlign w:val="superscript"/>
        </w:rPr>
        <w:t>1</w:t>
      </w:r>
      <w:r w:rsidRPr="00036D04">
        <w:rPr>
          <w:rFonts w:ascii="Arial" w:hAnsi="Arial" w:cs="Arial"/>
          <w:color w:val="000000"/>
          <w:shd w:val="clear" w:color="auto" w:fill="FFFFFF"/>
        </w:rPr>
        <w:t>, A. Bouzouggar</w:t>
      </w:r>
      <w:r w:rsidRPr="003960DD"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</w:p>
    <w:p w:rsidR="00484C8A" w:rsidRPr="00036D04" w:rsidRDefault="00484C8A" w:rsidP="00484C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960DD">
        <w:rPr>
          <w:rFonts w:ascii="Arial" w:hAnsi="Arial" w:cs="Arial"/>
          <w:color w:val="000000"/>
          <w:vertAlign w:val="superscript"/>
        </w:rPr>
        <w:t>1</w:t>
      </w:r>
      <w:r w:rsidRPr="00036D04">
        <w:rPr>
          <w:rFonts w:ascii="Arial" w:hAnsi="Arial" w:cs="Arial"/>
          <w:color w:val="000000"/>
        </w:rPr>
        <w:t xml:space="preserve">Instituto de </w:t>
      </w:r>
      <w:proofErr w:type="spellStart"/>
      <w:r w:rsidRPr="00036D04">
        <w:rPr>
          <w:rFonts w:ascii="Arial" w:hAnsi="Arial" w:cs="Arial"/>
          <w:color w:val="000000"/>
        </w:rPr>
        <w:t>Xeoloxía</w:t>
      </w:r>
      <w:proofErr w:type="spellEnd"/>
      <w:r w:rsidRPr="00036D04">
        <w:rPr>
          <w:rFonts w:ascii="Arial" w:hAnsi="Arial" w:cs="Arial"/>
          <w:color w:val="000000"/>
        </w:rPr>
        <w:t xml:space="preserve"> Isidro </w:t>
      </w:r>
      <w:proofErr w:type="spellStart"/>
      <w:r w:rsidRPr="00036D04">
        <w:rPr>
          <w:rFonts w:ascii="Arial" w:hAnsi="Arial" w:cs="Arial"/>
          <w:color w:val="000000"/>
        </w:rPr>
        <w:t>PargaPondal</w:t>
      </w:r>
      <w:proofErr w:type="spellEnd"/>
      <w:r w:rsidRPr="00036D04">
        <w:rPr>
          <w:rFonts w:ascii="Arial" w:hAnsi="Arial" w:cs="Arial"/>
          <w:color w:val="000000"/>
        </w:rPr>
        <w:t xml:space="preserve">, </w:t>
      </w:r>
      <w:proofErr w:type="spellStart"/>
      <w:r w:rsidRPr="00036D04">
        <w:rPr>
          <w:rFonts w:ascii="Arial" w:hAnsi="Arial" w:cs="Arial"/>
          <w:color w:val="000000"/>
        </w:rPr>
        <w:t>Universidade</w:t>
      </w:r>
      <w:proofErr w:type="spellEnd"/>
      <w:r w:rsidRPr="00036D04">
        <w:rPr>
          <w:rFonts w:ascii="Arial" w:hAnsi="Arial" w:cs="Arial"/>
          <w:color w:val="000000"/>
        </w:rPr>
        <w:t xml:space="preserve"> da Coru</w:t>
      </w:r>
      <w:r>
        <w:rPr>
          <w:rFonts w:ascii="Arial" w:hAnsi="Arial" w:cs="Arial"/>
          <w:color w:val="000000"/>
        </w:rPr>
        <w:t>ñ</w:t>
      </w:r>
      <w:r w:rsidRPr="00036D04">
        <w:rPr>
          <w:rFonts w:ascii="Arial" w:hAnsi="Arial" w:cs="Arial"/>
          <w:color w:val="000000"/>
        </w:rPr>
        <w:t xml:space="preserve">a, ESCI, Campus de </w:t>
      </w:r>
      <w:proofErr w:type="spellStart"/>
      <w:r w:rsidRPr="00036D04">
        <w:rPr>
          <w:rFonts w:ascii="Arial" w:hAnsi="Arial" w:cs="Arial"/>
          <w:color w:val="000000"/>
        </w:rPr>
        <w:t>Elvi</w:t>
      </w:r>
      <w:r>
        <w:rPr>
          <w:rFonts w:ascii="Arial" w:hAnsi="Arial" w:cs="Arial"/>
          <w:color w:val="000000"/>
        </w:rPr>
        <w:t>ñ</w:t>
      </w:r>
      <w:r w:rsidRPr="00036D04">
        <w:rPr>
          <w:rFonts w:ascii="Arial" w:hAnsi="Arial" w:cs="Arial"/>
          <w:color w:val="000000"/>
        </w:rPr>
        <w:t>a</w:t>
      </w:r>
      <w:proofErr w:type="spellEnd"/>
      <w:r w:rsidRPr="00036D04">
        <w:rPr>
          <w:rFonts w:ascii="Arial" w:hAnsi="Arial" w:cs="Arial"/>
          <w:color w:val="000000"/>
        </w:rPr>
        <w:t>, 15071 A Coru</w:t>
      </w:r>
      <w:r>
        <w:rPr>
          <w:rFonts w:ascii="Arial" w:hAnsi="Arial" w:cs="Arial"/>
          <w:color w:val="000000"/>
        </w:rPr>
        <w:t>ñ</w:t>
      </w:r>
      <w:r w:rsidRPr="00036D04">
        <w:rPr>
          <w:rFonts w:ascii="Arial" w:hAnsi="Arial" w:cs="Arial"/>
          <w:color w:val="000000"/>
        </w:rPr>
        <w:t xml:space="preserve">a, </w:t>
      </w:r>
      <w:proofErr w:type="spellStart"/>
      <w:r w:rsidRPr="00036D04">
        <w:rPr>
          <w:rFonts w:ascii="Arial" w:hAnsi="Arial" w:cs="Arial"/>
          <w:color w:val="000000"/>
        </w:rPr>
        <w:t>Spain</w:t>
      </w:r>
      <w:proofErr w:type="spellEnd"/>
    </w:p>
    <w:p w:rsidR="00484C8A" w:rsidRPr="00036D04" w:rsidRDefault="00484C8A" w:rsidP="00484C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84C8A" w:rsidRDefault="00484C8A" w:rsidP="00484C8A">
      <w:pPr>
        <w:spacing w:line="360" w:lineRule="auto"/>
        <w:jc w:val="center"/>
        <w:rPr>
          <w:rFonts w:ascii="Arial" w:hAnsi="Arial" w:cs="Arial"/>
          <w:color w:val="000000"/>
          <w:lang w:val="en-US"/>
        </w:rPr>
      </w:pPr>
      <w:proofErr w:type="gramStart"/>
      <w:r w:rsidRPr="006632DD">
        <w:rPr>
          <w:rFonts w:ascii="Arial" w:hAnsi="Arial" w:cs="Arial"/>
          <w:color w:val="000000"/>
          <w:vertAlign w:val="superscript"/>
          <w:lang w:val="en-US"/>
        </w:rPr>
        <w:t>2</w:t>
      </w:r>
      <w:proofErr w:type="gramEnd"/>
      <w:r w:rsidRPr="006632DD">
        <w:rPr>
          <w:rFonts w:ascii="Arial" w:hAnsi="Arial" w:cs="Arial"/>
          <w:color w:val="000000"/>
          <w:lang w:val="en-US"/>
        </w:rPr>
        <w:t xml:space="preserve"> National </w:t>
      </w:r>
      <w:proofErr w:type="spellStart"/>
      <w:r w:rsidRPr="006632DD">
        <w:rPr>
          <w:rFonts w:ascii="Arial" w:hAnsi="Arial" w:cs="Arial"/>
          <w:color w:val="000000"/>
          <w:lang w:val="en-US"/>
        </w:rPr>
        <w:t>Institut</w:t>
      </w:r>
      <w:proofErr w:type="spellEnd"/>
      <w:r w:rsidRPr="006632DD">
        <w:rPr>
          <w:rFonts w:ascii="Arial" w:hAnsi="Arial" w:cs="Arial"/>
          <w:color w:val="000000"/>
          <w:lang w:val="en-US"/>
        </w:rPr>
        <w:t xml:space="preserve"> of Archeology and Heritage, Angle rues 5 ET 7, Avenue </w:t>
      </w:r>
      <w:proofErr w:type="spellStart"/>
      <w:r w:rsidRPr="006632DD">
        <w:rPr>
          <w:rFonts w:ascii="Arial" w:hAnsi="Arial" w:cs="Arial"/>
          <w:color w:val="000000"/>
          <w:lang w:val="en-US"/>
        </w:rPr>
        <w:t>Allal</w:t>
      </w:r>
      <w:proofErr w:type="spellEnd"/>
      <w:r w:rsidRPr="006632DD">
        <w:rPr>
          <w:rFonts w:ascii="Arial" w:hAnsi="Arial" w:cs="Arial"/>
          <w:color w:val="000000"/>
          <w:lang w:val="en-US"/>
        </w:rPr>
        <w:t xml:space="preserve"> El-</w:t>
      </w:r>
      <w:proofErr w:type="spellStart"/>
      <w:r w:rsidRPr="006632DD">
        <w:rPr>
          <w:rFonts w:ascii="Arial" w:hAnsi="Arial" w:cs="Arial"/>
          <w:color w:val="000000"/>
          <w:lang w:val="en-US"/>
        </w:rPr>
        <w:t>Fassi</w:t>
      </w:r>
      <w:proofErr w:type="spellEnd"/>
      <w:r w:rsidRPr="006632DD">
        <w:rPr>
          <w:rFonts w:ascii="Arial" w:hAnsi="Arial" w:cs="Arial"/>
          <w:color w:val="000000"/>
          <w:lang w:val="en-US"/>
        </w:rPr>
        <w:t xml:space="preserve">, Hay </w:t>
      </w:r>
      <w:proofErr w:type="spellStart"/>
      <w:r w:rsidRPr="006632DD">
        <w:rPr>
          <w:rFonts w:ascii="Arial" w:hAnsi="Arial" w:cs="Arial"/>
          <w:color w:val="000000"/>
          <w:lang w:val="en-US"/>
        </w:rPr>
        <w:t>Riad</w:t>
      </w:r>
      <w:proofErr w:type="spellEnd"/>
      <w:r w:rsidRPr="006632DD">
        <w:rPr>
          <w:rFonts w:ascii="Arial" w:hAnsi="Arial" w:cs="Arial"/>
          <w:color w:val="000000"/>
          <w:lang w:val="en-US"/>
        </w:rPr>
        <w:t xml:space="preserve"> – 6828, Rabat, Morocco</w:t>
      </w:r>
    </w:p>
    <w:p w:rsidR="007803F5" w:rsidRDefault="007803F5" w:rsidP="007803F5">
      <w:p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Abstract:</w:t>
      </w:r>
    </w:p>
    <w:p w:rsidR="00484C8A" w:rsidRPr="00484C8A" w:rsidRDefault="00484C8A" w:rsidP="00484C8A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coastal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area of ​​Rabat (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between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Oued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Bouragrag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and Oued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Ikem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is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one of the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richest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regions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from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geological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geomorphological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and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archaeological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point of </w:t>
      </w:r>
      <w:proofErr w:type="spellStart"/>
      <w:proofErr w:type="gram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view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as a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result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it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presents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fertile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ground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for the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study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of the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Quaternary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as a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whole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84C8A" w:rsidRPr="00484C8A" w:rsidRDefault="00484C8A" w:rsidP="00484C8A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behavior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of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prehistoric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humans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towards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animals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, in a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paleogeographic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context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, has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aroused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the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interest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of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several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researchers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Ouchaou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2000,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Aouraghe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2001,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Campmas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2012 and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among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others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). This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gives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general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idea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about</w:t>
      </w:r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​​the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ecosystem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of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such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a population in a </w:t>
      </w:r>
      <w:proofErr w:type="spell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spatio-temporal</w:t>
      </w:r>
      <w:proofErr w:type="spellEnd"/>
      <w:r w:rsidRPr="00484C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484C8A">
        <w:rPr>
          <w:rFonts w:ascii="Times New Roman" w:hAnsi="Times New Roman" w:cs="Times New Roman"/>
          <w:color w:val="000000"/>
          <w:sz w:val="23"/>
          <w:szCs w:val="23"/>
        </w:rPr>
        <w:t>structure</w:t>
      </w:r>
      <w:proofErr w:type="gramEnd"/>
      <w:r w:rsidRPr="00484C8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84C8A" w:rsidRPr="00484C8A" w:rsidRDefault="00484C8A" w:rsidP="00484C8A">
      <w:pPr>
        <w:pStyle w:val="Default"/>
        <w:spacing w:line="360" w:lineRule="auto"/>
        <w:jc w:val="both"/>
        <w:rPr>
          <w:sz w:val="23"/>
          <w:szCs w:val="23"/>
        </w:rPr>
      </w:pPr>
      <w:r w:rsidRPr="00484C8A">
        <w:rPr>
          <w:sz w:val="23"/>
          <w:szCs w:val="23"/>
        </w:rPr>
        <w:t xml:space="preserve">The reconstruction of the </w:t>
      </w:r>
      <w:proofErr w:type="spellStart"/>
      <w:r w:rsidRPr="00484C8A">
        <w:rPr>
          <w:sz w:val="23"/>
          <w:szCs w:val="23"/>
        </w:rPr>
        <w:t>paleoenvironments</w:t>
      </w:r>
      <w:proofErr w:type="spellEnd"/>
      <w:r w:rsidRPr="00484C8A">
        <w:rPr>
          <w:sz w:val="23"/>
          <w:szCs w:val="23"/>
        </w:rPr>
        <w:t xml:space="preserve"> and </w:t>
      </w:r>
      <w:proofErr w:type="spellStart"/>
      <w:r w:rsidRPr="00484C8A">
        <w:rPr>
          <w:sz w:val="23"/>
          <w:szCs w:val="23"/>
        </w:rPr>
        <w:t>lifestyles</w:t>
      </w:r>
      <w:proofErr w:type="spellEnd"/>
      <w:r w:rsidRPr="00484C8A">
        <w:rPr>
          <w:sz w:val="23"/>
          <w:szCs w:val="23"/>
        </w:rPr>
        <w:t xml:space="preserve"> of </w:t>
      </w:r>
      <w:proofErr w:type="spellStart"/>
      <w:r w:rsidRPr="00484C8A">
        <w:rPr>
          <w:sz w:val="23"/>
          <w:szCs w:val="23"/>
        </w:rPr>
        <w:t>prehistoric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humans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requires</w:t>
      </w:r>
      <w:proofErr w:type="spellEnd"/>
      <w:r w:rsidRPr="00484C8A">
        <w:rPr>
          <w:sz w:val="23"/>
          <w:szCs w:val="23"/>
        </w:rPr>
        <w:t xml:space="preserve"> the use of </w:t>
      </w:r>
      <w:proofErr w:type="spellStart"/>
      <w:r w:rsidRPr="00484C8A">
        <w:rPr>
          <w:sz w:val="23"/>
          <w:szCs w:val="23"/>
        </w:rPr>
        <w:t>paleontological</w:t>
      </w:r>
      <w:proofErr w:type="spellEnd"/>
      <w:r w:rsidRPr="00484C8A">
        <w:rPr>
          <w:sz w:val="23"/>
          <w:szCs w:val="23"/>
        </w:rPr>
        <w:t xml:space="preserve"> and </w:t>
      </w:r>
      <w:proofErr w:type="spellStart"/>
      <w:r w:rsidRPr="00484C8A">
        <w:rPr>
          <w:sz w:val="23"/>
          <w:szCs w:val="23"/>
        </w:rPr>
        <w:t>archaeozoological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study</w:t>
      </w:r>
      <w:proofErr w:type="spellEnd"/>
      <w:r w:rsidRPr="00484C8A">
        <w:rPr>
          <w:sz w:val="23"/>
          <w:szCs w:val="23"/>
        </w:rPr>
        <w:t xml:space="preserve">, but in </w:t>
      </w:r>
      <w:proofErr w:type="spellStart"/>
      <w:r w:rsidRPr="00484C8A">
        <w:rPr>
          <w:sz w:val="23"/>
          <w:szCs w:val="23"/>
        </w:rPr>
        <w:t>their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natural</w:t>
      </w:r>
      <w:proofErr w:type="spellEnd"/>
      <w:r w:rsidRPr="00484C8A">
        <w:rPr>
          <w:sz w:val="23"/>
          <w:szCs w:val="23"/>
        </w:rPr>
        <w:t xml:space="preserve"> setting, </w:t>
      </w:r>
      <w:proofErr w:type="spellStart"/>
      <w:r w:rsidRPr="00484C8A">
        <w:rPr>
          <w:sz w:val="23"/>
          <w:szCs w:val="23"/>
        </w:rPr>
        <w:t>which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requires</w:t>
      </w:r>
      <w:proofErr w:type="spellEnd"/>
      <w:r w:rsidRPr="00484C8A">
        <w:rPr>
          <w:sz w:val="23"/>
          <w:szCs w:val="23"/>
        </w:rPr>
        <w:t xml:space="preserve"> </w:t>
      </w:r>
      <w:proofErr w:type="gramStart"/>
      <w:r w:rsidRPr="00484C8A">
        <w:rPr>
          <w:sz w:val="23"/>
          <w:szCs w:val="23"/>
        </w:rPr>
        <w:t>a</w:t>
      </w:r>
      <w:proofErr w:type="gram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geological</w:t>
      </w:r>
      <w:proofErr w:type="spellEnd"/>
      <w:r w:rsidRPr="00484C8A">
        <w:rPr>
          <w:sz w:val="23"/>
          <w:szCs w:val="23"/>
        </w:rPr>
        <w:t xml:space="preserve"> and </w:t>
      </w:r>
      <w:proofErr w:type="spellStart"/>
      <w:r w:rsidRPr="00484C8A">
        <w:rPr>
          <w:sz w:val="23"/>
          <w:szCs w:val="23"/>
        </w:rPr>
        <w:t>geomorphological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study</w:t>
      </w:r>
      <w:proofErr w:type="spellEnd"/>
      <w:r w:rsidRPr="00484C8A">
        <w:rPr>
          <w:sz w:val="23"/>
          <w:szCs w:val="23"/>
        </w:rPr>
        <w:t xml:space="preserve"> of the </w:t>
      </w:r>
      <w:proofErr w:type="spellStart"/>
      <w:r w:rsidRPr="00484C8A">
        <w:rPr>
          <w:sz w:val="23"/>
          <w:szCs w:val="23"/>
        </w:rPr>
        <w:t>space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concerned</w:t>
      </w:r>
      <w:proofErr w:type="spellEnd"/>
      <w:r w:rsidRPr="00484C8A">
        <w:rPr>
          <w:sz w:val="23"/>
          <w:szCs w:val="23"/>
        </w:rPr>
        <w:t xml:space="preserve">. All of </w:t>
      </w:r>
      <w:proofErr w:type="spellStart"/>
      <w:r w:rsidRPr="00484C8A">
        <w:rPr>
          <w:sz w:val="23"/>
          <w:szCs w:val="23"/>
        </w:rPr>
        <w:t>these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mechanisms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make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it</w:t>
      </w:r>
      <w:proofErr w:type="spellEnd"/>
      <w:r w:rsidRPr="00484C8A">
        <w:rPr>
          <w:sz w:val="23"/>
          <w:szCs w:val="23"/>
        </w:rPr>
        <w:t xml:space="preserve"> possible to </w:t>
      </w:r>
      <w:proofErr w:type="spellStart"/>
      <w:r w:rsidRPr="00484C8A">
        <w:rPr>
          <w:sz w:val="23"/>
          <w:szCs w:val="23"/>
        </w:rPr>
        <w:t>tie</w:t>
      </w:r>
      <w:proofErr w:type="spellEnd"/>
      <w:r w:rsidRPr="00484C8A">
        <w:rPr>
          <w:sz w:val="23"/>
          <w:szCs w:val="23"/>
        </w:rPr>
        <w:t xml:space="preserve"> up the operating </w:t>
      </w:r>
      <w:proofErr w:type="spellStart"/>
      <w:r w:rsidRPr="00484C8A">
        <w:rPr>
          <w:sz w:val="23"/>
          <w:szCs w:val="23"/>
        </w:rPr>
        <w:t>chain</w:t>
      </w:r>
      <w:proofErr w:type="spellEnd"/>
      <w:r w:rsidRPr="00484C8A">
        <w:rPr>
          <w:sz w:val="23"/>
          <w:szCs w:val="23"/>
        </w:rPr>
        <w:t xml:space="preserve"> of a </w:t>
      </w:r>
      <w:proofErr w:type="spellStart"/>
      <w:r w:rsidRPr="00484C8A">
        <w:rPr>
          <w:sz w:val="23"/>
          <w:szCs w:val="23"/>
        </w:rPr>
        <w:t>given</w:t>
      </w:r>
      <w:proofErr w:type="spellEnd"/>
      <w:r w:rsidRPr="00484C8A">
        <w:rPr>
          <w:sz w:val="23"/>
          <w:szCs w:val="23"/>
        </w:rPr>
        <w:t xml:space="preserve"> population and to have an </w:t>
      </w:r>
      <w:proofErr w:type="spellStart"/>
      <w:r w:rsidRPr="00484C8A">
        <w:rPr>
          <w:sz w:val="23"/>
          <w:szCs w:val="23"/>
        </w:rPr>
        <w:t>idea</w:t>
      </w:r>
      <w:proofErr w:type="spellEnd"/>
      <w:r w:rsidRPr="00484C8A">
        <w:rPr>
          <w:sz w:val="23"/>
          <w:szCs w:val="23"/>
        </w:rPr>
        <w:t xml:space="preserve"> of ​​the </w:t>
      </w:r>
      <w:proofErr w:type="spellStart"/>
      <w:r w:rsidRPr="00484C8A">
        <w:rPr>
          <w:sz w:val="23"/>
          <w:szCs w:val="23"/>
        </w:rPr>
        <w:t>vulnerability</w:t>
      </w:r>
      <w:proofErr w:type="spellEnd"/>
      <w:r w:rsidRPr="00484C8A">
        <w:rPr>
          <w:sz w:val="23"/>
          <w:szCs w:val="23"/>
        </w:rPr>
        <w:t xml:space="preserve"> or </w:t>
      </w:r>
      <w:proofErr w:type="spellStart"/>
      <w:r w:rsidRPr="00484C8A">
        <w:rPr>
          <w:sz w:val="23"/>
          <w:szCs w:val="23"/>
        </w:rPr>
        <w:t>invulnerability</w:t>
      </w:r>
      <w:proofErr w:type="spellEnd"/>
      <w:r w:rsidRPr="00484C8A">
        <w:rPr>
          <w:sz w:val="23"/>
          <w:szCs w:val="23"/>
        </w:rPr>
        <w:t xml:space="preserve"> of </w:t>
      </w:r>
      <w:proofErr w:type="spellStart"/>
      <w:r w:rsidRPr="00484C8A">
        <w:rPr>
          <w:sz w:val="23"/>
          <w:szCs w:val="23"/>
        </w:rPr>
        <w:t>their</w:t>
      </w:r>
      <w:proofErr w:type="spellEnd"/>
      <w:r w:rsidRPr="00484C8A">
        <w:rPr>
          <w:sz w:val="23"/>
          <w:szCs w:val="23"/>
        </w:rPr>
        <w:t xml:space="preserve"> living </w:t>
      </w:r>
      <w:proofErr w:type="spellStart"/>
      <w:r w:rsidRPr="00484C8A">
        <w:rPr>
          <w:sz w:val="23"/>
          <w:szCs w:val="23"/>
        </w:rPr>
        <w:t>environment</w:t>
      </w:r>
      <w:proofErr w:type="spellEnd"/>
      <w:r w:rsidRPr="00484C8A">
        <w:rPr>
          <w:sz w:val="23"/>
          <w:szCs w:val="23"/>
        </w:rPr>
        <w:t xml:space="preserve">, all </w:t>
      </w:r>
      <w:proofErr w:type="spellStart"/>
      <w:r w:rsidRPr="00484C8A">
        <w:rPr>
          <w:sz w:val="23"/>
          <w:szCs w:val="23"/>
        </w:rPr>
        <w:t>within</w:t>
      </w:r>
      <w:proofErr w:type="spellEnd"/>
      <w:r w:rsidRPr="00484C8A">
        <w:rPr>
          <w:sz w:val="23"/>
          <w:szCs w:val="23"/>
        </w:rPr>
        <w:t xml:space="preserve"> the </w:t>
      </w:r>
      <w:proofErr w:type="spellStart"/>
      <w:r w:rsidRPr="00484C8A">
        <w:rPr>
          <w:sz w:val="23"/>
          <w:szCs w:val="23"/>
        </w:rPr>
        <w:t>framework</w:t>
      </w:r>
      <w:proofErr w:type="spellEnd"/>
      <w:r w:rsidRPr="00484C8A">
        <w:rPr>
          <w:sz w:val="23"/>
          <w:szCs w:val="23"/>
        </w:rPr>
        <w:t xml:space="preserve"> of the </w:t>
      </w:r>
      <w:proofErr w:type="spellStart"/>
      <w:r w:rsidRPr="00484C8A">
        <w:rPr>
          <w:sz w:val="23"/>
          <w:szCs w:val="23"/>
        </w:rPr>
        <w:t>paleo-ecosystem</w:t>
      </w:r>
      <w:proofErr w:type="spellEnd"/>
      <w:r w:rsidRPr="00484C8A">
        <w:rPr>
          <w:sz w:val="23"/>
          <w:szCs w:val="23"/>
        </w:rPr>
        <w:t>.</w:t>
      </w:r>
    </w:p>
    <w:p w:rsidR="00484C8A" w:rsidRPr="00484C8A" w:rsidRDefault="00484C8A" w:rsidP="00484C8A">
      <w:pPr>
        <w:pStyle w:val="Default"/>
        <w:spacing w:line="360" w:lineRule="auto"/>
        <w:jc w:val="both"/>
        <w:rPr>
          <w:sz w:val="23"/>
          <w:szCs w:val="23"/>
        </w:rPr>
      </w:pPr>
      <w:r w:rsidRPr="00484C8A">
        <w:rPr>
          <w:sz w:val="23"/>
          <w:szCs w:val="23"/>
        </w:rPr>
        <w:t xml:space="preserve">The documentation of the </w:t>
      </w:r>
      <w:proofErr w:type="spellStart"/>
      <w:r w:rsidRPr="00484C8A">
        <w:rPr>
          <w:sz w:val="23"/>
          <w:szCs w:val="23"/>
        </w:rPr>
        <w:t>North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African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fossil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faunas</w:t>
      </w:r>
      <w:proofErr w:type="spellEnd"/>
      <w:r w:rsidRPr="00484C8A">
        <w:rPr>
          <w:sz w:val="23"/>
          <w:szCs w:val="23"/>
        </w:rPr>
        <w:t xml:space="preserve"> of the </w:t>
      </w:r>
      <w:proofErr w:type="spellStart"/>
      <w:r w:rsidRPr="00484C8A">
        <w:rPr>
          <w:sz w:val="23"/>
          <w:szCs w:val="23"/>
        </w:rPr>
        <w:t>Upper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Pleistocene</w:t>
      </w:r>
      <w:proofErr w:type="spellEnd"/>
      <w:r w:rsidRPr="00484C8A">
        <w:rPr>
          <w:sz w:val="23"/>
          <w:szCs w:val="23"/>
        </w:rPr>
        <w:t xml:space="preserve"> and the </w:t>
      </w:r>
      <w:proofErr w:type="spellStart"/>
      <w:r w:rsidRPr="00484C8A">
        <w:rPr>
          <w:sz w:val="23"/>
          <w:szCs w:val="23"/>
        </w:rPr>
        <w:t>Holocene</w:t>
      </w:r>
      <w:proofErr w:type="spellEnd"/>
      <w:r w:rsidRPr="00484C8A">
        <w:rPr>
          <w:sz w:val="23"/>
          <w:szCs w:val="23"/>
        </w:rPr>
        <w:t xml:space="preserve">, </w:t>
      </w:r>
      <w:proofErr w:type="spellStart"/>
      <w:r w:rsidRPr="00484C8A">
        <w:rPr>
          <w:sz w:val="23"/>
          <w:szCs w:val="23"/>
        </w:rPr>
        <w:t>particularly</w:t>
      </w:r>
      <w:proofErr w:type="spellEnd"/>
      <w:r w:rsidRPr="00484C8A">
        <w:rPr>
          <w:sz w:val="23"/>
          <w:szCs w:val="23"/>
        </w:rPr>
        <w:t xml:space="preserve"> in </w:t>
      </w:r>
      <w:proofErr w:type="spellStart"/>
      <w:r w:rsidRPr="00484C8A">
        <w:rPr>
          <w:sz w:val="23"/>
          <w:szCs w:val="23"/>
        </w:rPr>
        <w:t>archaeological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context</w:t>
      </w:r>
      <w:proofErr w:type="spellEnd"/>
      <w:r w:rsidRPr="00484C8A">
        <w:rPr>
          <w:sz w:val="23"/>
          <w:szCs w:val="23"/>
        </w:rPr>
        <w:t xml:space="preserve">, </w:t>
      </w:r>
      <w:proofErr w:type="spellStart"/>
      <w:r w:rsidRPr="00484C8A">
        <w:rPr>
          <w:sz w:val="23"/>
          <w:szCs w:val="23"/>
        </w:rPr>
        <w:t>remains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incomplete</w:t>
      </w:r>
      <w:proofErr w:type="spellEnd"/>
      <w:r w:rsidRPr="00484C8A">
        <w:rPr>
          <w:sz w:val="23"/>
          <w:szCs w:val="23"/>
        </w:rPr>
        <w:t xml:space="preserve">. This </w:t>
      </w:r>
      <w:proofErr w:type="spellStart"/>
      <w:r w:rsidRPr="00484C8A">
        <w:rPr>
          <w:sz w:val="23"/>
          <w:szCs w:val="23"/>
        </w:rPr>
        <w:t>study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aims</w:t>
      </w:r>
      <w:proofErr w:type="spellEnd"/>
      <w:r w:rsidRPr="00484C8A">
        <w:rPr>
          <w:sz w:val="23"/>
          <w:szCs w:val="23"/>
        </w:rPr>
        <w:t xml:space="preserve"> to </w:t>
      </w:r>
      <w:proofErr w:type="spellStart"/>
      <w:r w:rsidRPr="00484C8A">
        <w:rPr>
          <w:sz w:val="23"/>
          <w:szCs w:val="23"/>
        </w:rPr>
        <w:t>improve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our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knowledge</w:t>
      </w:r>
      <w:proofErr w:type="spellEnd"/>
      <w:r w:rsidRPr="00484C8A">
        <w:rPr>
          <w:sz w:val="23"/>
          <w:szCs w:val="23"/>
        </w:rPr>
        <w:t xml:space="preserve"> of the </w:t>
      </w:r>
      <w:proofErr w:type="spellStart"/>
      <w:r w:rsidRPr="00484C8A">
        <w:rPr>
          <w:sz w:val="23"/>
          <w:szCs w:val="23"/>
        </w:rPr>
        <w:t>subsistence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behaviors</w:t>
      </w:r>
      <w:proofErr w:type="spellEnd"/>
      <w:r w:rsidRPr="00484C8A">
        <w:rPr>
          <w:sz w:val="23"/>
          <w:szCs w:val="23"/>
        </w:rPr>
        <w:t xml:space="preserve"> of </w:t>
      </w:r>
      <w:proofErr w:type="spellStart"/>
      <w:r w:rsidRPr="00484C8A">
        <w:rPr>
          <w:sz w:val="23"/>
          <w:szCs w:val="23"/>
        </w:rPr>
        <w:t>prehistoric</w:t>
      </w:r>
      <w:proofErr w:type="spellEnd"/>
      <w:r w:rsidRPr="00484C8A">
        <w:rPr>
          <w:sz w:val="23"/>
          <w:szCs w:val="23"/>
        </w:rPr>
        <w:t xml:space="preserve">, </w:t>
      </w:r>
      <w:proofErr w:type="spellStart"/>
      <w:r w:rsidRPr="00484C8A">
        <w:rPr>
          <w:sz w:val="23"/>
          <w:szCs w:val="23"/>
        </w:rPr>
        <w:t>Aterian</w:t>
      </w:r>
      <w:proofErr w:type="spellEnd"/>
      <w:r w:rsidRPr="00484C8A">
        <w:rPr>
          <w:sz w:val="23"/>
          <w:szCs w:val="23"/>
        </w:rPr>
        <w:t xml:space="preserve"> and </w:t>
      </w:r>
      <w:proofErr w:type="spellStart"/>
      <w:r w:rsidRPr="00484C8A">
        <w:rPr>
          <w:sz w:val="23"/>
          <w:szCs w:val="23"/>
        </w:rPr>
        <w:t>Neolithic</w:t>
      </w:r>
      <w:proofErr w:type="spellEnd"/>
      <w:r w:rsidRPr="00484C8A">
        <w:rPr>
          <w:sz w:val="23"/>
          <w:szCs w:val="23"/>
        </w:rPr>
        <w:t xml:space="preserve"> populations, and to have an </w:t>
      </w:r>
      <w:proofErr w:type="spellStart"/>
      <w:r w:rsidRPr="00484C8A">
        <w:rPr>
          <w:sz w:val="23"/>
          <w:szCs w:val="23"/>
        </w:rPr>
        <w:t>updated</w:t>
      </w:r>
      <w:proofErr w:type="spellEnd"/>
      <w:r w:rsidRPr="00484C8A">
        <w:rPr>
          <w:sz w:val="23"/>
          <w:szCs w:val="23"/>
        </w:rPr>
        <w:t xml:space="preserve"> vision of </w:t>
      </w:r>
      <w:proofErr w:type="spellStart"/>
      <w:r w:rsidRPr="00484C8A">
        <w:rPr>
          <w:sz w:val="23"/>
          <w:szCs w:val="23"/>
        </w:rPr>
        <w:t>their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lifestyles</w:t>
      </w:r>
      <w:proofErr w:type="spellEnd"/>
      <w:r w:rsidRPr="00484C8A">
        <w:rPr>
          <w:sz w:val="23"/>
          <w:szCs w:val="23"/>
        </w:rPr>
        <w:t>.</w:t>
      </w:r>
    </w:p>
    <w:p w:rsidR="00484C8A" w:rsidRPr="00484C8A" w:rsidRDefault="00484C8A" w:rsidP="00484C8A">
      <w:pPr>
        <w:pStyle w:val="Default"/>
        <w:spacing w:line="360" w:lineRule="auto"/>
        <w:jc w:val="both"/>
        <w:rPr>
          <w:sz w:val="23"/>
          <w:szCs w:val="23"/>
        </w:rPr>
      </w:pPr>
      <w:r w:rsidRPr="00484C8A">
        <w:rPr>
          <w:sz w:val="23"/>
          <w:szCs w:val="23"/>
        </w:rPr>
        <w:t xml:space="preserve">For </w:t>
      </w:r>
      <w:proofErr w:type="spellStart"/>
      <w:r w:rsidRPr="00484C8A">
        <w:rPr>
          <w:sz w:val="23"/>
          <w:szCs w:val="23"/>
        </w:rPr>
        <w:t>this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reason</w:t>
      </w:r>
      <w:proofErr w:type="spellEnd"/>
      <w:r w:rsidRPr="00484C8A">
        <w:rPr>
          <w:sz w:val="23"/>
          <w:szCs w:val="23"/>
        </w:rPr>
        <w:t xml:space="preserve">, </w:t>
      </w:r>
      <w:proofErr w:type="spellStart"/>
      <w:r w:rsidRPr="00484C8A">
        <w:rPr>
          <w:sz w:val="23"/>
          <w:szCs w:val="23"/>
        </w:rPr>
        <w:t>our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study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consists</w:t>
      </w:r>
      <w:proofErr w:type="spellEnd"/>
      <w:r w:rsidRPr="00484C8A">
        <w:rPr>
          <w:sz w:val="23"/>
          <w:szCs w:val="23"/>
        </w:rPr>
        <w:t xml:space="preserve"> in </w:t>
      </w:r>
      <w:proofErr w:type="spellStart"/>
      <w:r w:rsidRPr="00484C8A">
        <w:rPr>
          <w:sz w:val="23"/>
          <w:szCs w:val="23"/>
        </w:rPr>
        <w:t>contributing</w:t>
      </w:r>
      <w:proofErr w:type="spellEnd"/>
      <w:r w:rsidRPr="00484C8A">
        <w:rPr>
          <w:sz w:val="23"/>
          <w:szCs w:val="23"/>
        </w:rPr>
        <w:t xml:space="preserve"> in the </w:t>
      </w:r>
      <w:proofErr w:type="spellStart"/>
      <w:r w:rsidRPr="00484C8A">
        <w:rPr>
          <w:sz w:val="23"/>
          <w:szCs w:val="23"/>
        </w:rPr>
        <w:t>knowledge</w:t>
      </w:r>
      <w:proofErr w:type="spellEnd"/>
      <w:r w:rsidRPr="00484C8A">
        <w:rPr>
          <w:sz w:val="23"/>
          <w:szCs w:val="23"/>
        </w:rPr>
        <w:t xml:space="preserve"> of the </w:t>
      </w:r>
      <w:proofErr w:type="spellStart"/>
      <w:r w:rsidRPr="00484C8A">
        <w:rPr>
          <w:sz w:val="23"/>
          <w:szCs w:val="23"/>
        </w:rPr>
        <w:t>subsistence</w:t>
      </w:r>
      <w:proofErr w:type="spellEnd"/>
      <w:r w:rsidRPr="00484C8A">
        <w:rPr>
          <w:sz w:val="23"/>
          <w:szCs w:val="23"/>
        </w:rPr>
        <w:t xml:space="preserve"> of the </w:t>
      </w:r>
      <w:proofErr w:type="spellStart"/>
      <w:r w:rsidRPr="00484C8A">
        <w:rPr>
          <w:sz w:val="23"/>
          <w:szCs w:val="23"/>
        </w:rPr>
        <w:t>atterian</w:t>
      </w:r>
      <w:proofErr w:type="spellEnd"/>
      <w:r w:rsidRPr="00484C8A">
        <w:rPr>
          <w:sz w:val="23"/>
          <w:szCs w:val="23"/>
        </w:rPr>
        <w:t xml:space="preserve"> and </w:t>
      </w:r>
      <w:proofErr w:type="spellStart"/>
      <w:r w:rsidRPr="00484C8A">
        <w:rPr>
          <w:sz w:val="23"/>
          <w:szCs w:val="23"/>
        </w:rPr>
        <w:t>Neolithic</w:t>
      </w:r>
      <w:proofErr w:type="spellEnd"/>
      <w:r w:rsidRPr="00484C8A">
        <w:rPr>
          <w:sz w:val="23"/>
          <w:szCs w:val="23"/>
        </w:rPr>
        <w:t xml:space="preserve"> populations, and the part of </w:t>
      </w:r>
      <w:proofErr w:type="spellStart"/>
      <w:r w:rsidRPr="00484C8A">
        <w:rPr>
          <w:sz w:val="23"/>
          <w:szCs w:val="23"/>
        </w:rPr>
        <w:t>responsibility</w:t>
      </w:r>
      <w:proofErr w:type="spellEnd"/>
      <w:r w:rsidRPr="00484C8A">
        <w:rPr>
          <w:sz w:val="23"/>
          <w:szCs w:val="23"/>
        </w:rPr>
        <w:t xml:space="preserve"> of the </w:t>
      </w:r>
      <w:proofErr w:type="spellStart"/>
      <w:r w:rsidRPr="00484C8A">
        <w:rPr>
          <w:sz w:val="23"/>
          <w:szCs w:val="23"/>
        </w:rPr>
        <w:t>Humans</w:t>
      </w:r>
      <w:proofErr w:type="spellEnd"/>
      <w:r w:rsidRPr="00484C8A">
        <w:rPr>
          <w:sz w:val="23"/>
          <w:szCs w:val="23"/>
        </w:rPr>
        <w:t xml:space="preserve"> and / or </w:t>
      </w:r>
      <w:proofErr w:type="spellStart"/>
      <w:r w:rsidRPr="00484C8A">
        <w:rPr>
          <w:sz w:val="23"/>
          <w:szCs w:val="23"/>
        </w:rPr>
        <w:t>other</w:t>
      </w:r>
      <w:proofErr w:type="spellEnd"/>
      <w:r w:rsidRPr="00484C8A">
        <w:rPr>
          <w:sz w:val="23"/>
          <w:szCs w:val="23"/>
        </w:rPr>
        <w:t xml:space="preserve"> </w:t>
      </w:r>
      <w:proofErr w:type="spellStart"/>
      <w:r w:rsidRPr="00484C8A">
        <w:rPr>
          <w:sz w:val="23"/>
          <w:szCs w:val="23"/>
        </w:rPr>
        <w:t>accumulators</w:t>
      </w:r>
      <w:proofErr w:type="spellEnd"/>
      <w:r w:rsidRPr="00484C8A">
        <w:rPr>
          <w:sz w:val="23"/>
          <w:szCs w:val="23"/>
        </w:rPr>
        <w:t xml:space="preserve"> (Carnivores, </w:t>
      </w:r>
      <w:proofErr w:type="spellStart"/>
      <w:r w:rsidRPr="00484C8A">
        <w:rPr>
          <w:sz w:val="23"/>
          <w:szCs w:val="23"/>
        </w:rPr>
        <w:t>Rodents</w:t>
      </w:r>
      <w:proofErr w:type="spellEnd"/>
      <w:r w:rsidRPr="00484C8A">
        <w:rPr>
          <w:sz w:val="23"/>
          <w:szCs w:val="23"/>
        </w:rPr>
        <w:t xml:space="preserve">, </w:t>
      </w:r>
      <w:proofErr w:type="spellStart"/>
      <w:r w:rsidRPr="00484C8A">
        <w:rPr>
          <w:sz w:val="23"/>
          <w:szCs w:val="23"/>
        </w:rPr>
        <w:t>natural</w:t>
      </w:r>
      <w:proofErr w:type="spellEnd"/>
      <w:r w:rsidRPr="00484C8A">
        <w:rPr>
          <w:sz w:val="23"/>
          <w:szCs w:val="23"/>
        </w:rPr>
        <w:t xml:space="preserve"> accumulation) in the </w:t>
      </w:r>
      <w:proofErr w:type="spellStart"/>
      <w:r w:rsidRPr="00484C8A">
        <w:rPr>
          <w:sz w:val="23"/>
          <w:szCs w:val="23"/>
        </w:rPr>
        <w:t>deposits</w:t>
      </w:r>
      <w:proofErr w:type="spellEnd"/>
      <w:r w:rsidRPr="00484C8A">
        <w:rPr>
          <w:sz w:val="23"/>
          <w:szCs w:val="23"/>
        </w:rPr>
        <w:t xml:space="preserve"> and in the modifications of the surfaces. </w:t>
      </w:r>
      <w:proofErr w:type="spellStart"/>
      <w:proofErr w:type="gramStart"/>
      <w:r w:rsidRPr="00484C8A">
        <w:rPr>
          <w:sz w:val="23"/>
          <w:szCs w:val="23"/>
        </w:rPr>
        <w:t>bones</w:t>
      </w:r>
      <w:proofErr w:type="spellEnd"/>
      <w:proofErr w:type="gramEnd"/>
      <w:r w:rsidRPr="00484C8A">
        <w:rPr>
          <w:sz w:val="23"/>
          <w:szCs w:val="23"/>
        </w:rPr>
        <w:t xml:space="preserve"> as </w:t>
      </w:r>
      <w:proofErr w:type="spellStart"/>
      <w:r w:rsidRPr="00484C8A">
        <w:rPr>
          <w:sz w:val="23"/>
          <w:szCs w:val="23"/>
        </w:rPr>
        <w:t>well</w:t>
      </w:r>
      <w:proofErr w:type="spellEnd"/>
      <w:r w:rsidRPr="00484C8A">
        <w:rPr>
          <w:sz w:val="23"/>
          <w:szCs w:val="23"/>
        </w:rPr>
        <w:t xml:space="preserve"> as </w:t>
      </w:r>
      <w:proofErr w:type="spellStart"/>
      <w:r w:rsidRPr="00484C8A">
        <w:rPr>
          <w:sz w:val="23"/>
          <w:szCs w:val="23"/>
        </w:rPr>
        <w:t>their</w:t>
      </w:r>
      <w:proofErr w:type="spellEnd"/>
      <w:r w:rsidRPr="00484C8A">
        <w:rPr>
          <w:sz w:val="23"/>
          <w:szCs w:val="23"/>
        </w:rPr>
        <w:t xml:space="preserve"> adaptation to </w:t>
      </w:r>
      <w:proofErr w:type="spellStart"/>
      <w:r w:rsidRPr="00484C8A">
        <w:rPr>
          <w:sz w:val="23"/>
          <w:szCs w:val="23"/>
        </w:rPr>
        <w:t>climate</w:t>
      </w:r>
      <w:proofErr w:type="spellEnd"/>
      <w:r w:rsidRPr="00484C8A">
        <w:rPr>
          <w:sz w:val="23"/>
          <w:szCs w:val="23"/>
        </w:rPr>
        <w:t xml:space="preserve"> change</w:t>
      </w:r>
      <w:r>
        <w:rPr>
          <w:sz w:val="23"/>
          <w:szCs w:val="23"/>
        </w:rPr>
        <w:t xml:space="preserve"> at Dar Es </w:t>
      </w:r>
      <w:proofErr w:type="spellStart"/>
      <w:r>
        <w:rPr>
          <w:sz w:val="23"/>
          <w:szCs w:val="23"/>
        </w:rPr>
        <w:t>Soltan</w:t>
      </w:r>
      <w:proofErr w:type="spellEnd"/>
      <w:r>
        <w:rPr>
          <w:sz w:val="23"/>
          <w:szCs w:val="23"/>
        </w:rPr>
        <w:t xml:space="preserve"> I cave. </w:t>
      </w:r>
    </w:p>
    <w:p w:rsidR="002E662E" w:rsidRPr="00484C8A" w:rsidRDefault="00484C8A" w:rsidP="00484C8A">
      <w:pPr>
        <w:tabs>
          <w:tab w:val="left" w:pos="6732"/>
        </w:tabs>
        <w:spacing w:line="360" w:lineRule="auto"/>
        <w:jc w:val="both"/>
      </w:pPr>
      <w:r>
        <w:tab/>
      </w:r>
    </w:p>
    <w:sectPr w:rsidR="002E662E" w:rsidRPr="00484C8A" w:rsidSect="0055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2E"/>
    <w:rsid w:val="000F2E03"/>
    <w:rsid w:val="002E662E"/>
    <w:rsid w:val="00313DEB"/>
    <w:rsid w:val="003A5A41"/>
    <w:rsid w:val="00484C8A"/>
    <w:rsid w:val="00555C00"/>
    <w:rsid w:val="007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D0267-8D08-4E00-8225-FAFB9B7C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6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4C8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2021-07-16T20:23:00Z</dcterms:created>
  <dcterms:modified xsi:type="dcterms:W3CDTF">2021-07-16T20:23:00Z</dcterms:modified>
</cp:coreProperties>
</file>