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76" w:rsidRDefault="008C1176" w:rsidP="00AE43BC">
      <w:p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  <w:r w:rsidRPr="00AE43BC">
        <w:rPr>
          <w:rFonts w:cstheme="minorHAnsi"/>
          <w:b/>
          <w:bCs/>
          <w:sz w:val="36"/>
          <w:szCs w:val="36"/>
        </w:rPr>
        <w:t>T</w:t>
      </w:r>
      <w:r w:rsidRPr="00AE43BC">
        <w:rPr>
          <w:rFonts w:cstheme="minorHAnsi"/>
          <w:b/>
          <w:bCs/>
          <w:sz w:val="36"/>
          <w:szCs w:val="36"/>
        </w:rPr>
        <w:t xml:space="preserve">he Aegean Acheulean: a view from </w:t>
      </w:r>
      <w:proofErr w:type="spellStart"/>
      <w:r w:rsidRPr="00AE43BC">
        <w:rPr>
          <w:rFonts w:cstheme="minorHAnsi"/>
          <w:b/>
          <w:bCs/>
          <w:sz w:val="36"/>
          <w:szCs w:val="36"/>
        </w:rPr>
        <w:t>Rodafnidia</w:t>
      </w:r>
      <w:proofErr w:type="spellEnd"/>
      <w:r w:rsidRPr="00AE43BC">
        <w:rPr>
          <w:rFonts w:cstheme="minorHAnsi"/>
          <w:b/>
          <w:bCs/>
          <w:sz w:val="36"/>
          <w:szCs w:val="36"/>
        </w:rPr>
        <w:t xml:space="preserve"> on Lesbos</w:t>
      </w:r>
    </w:p>
    <w:p w:rsidR="00AE43BC" w:rsidRPr="00AE43BC" w:rsidRDefault="00AE43BC" w:rsidP="00AE43BC">
      <w:p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</w:p>
    <w:p w:rsidR="008C1176" w:rsidRPr="00AE43BC" w:rsidRDefault="008C1176" w:rsidP="00AE43BC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E43BC">
        <w:rPr>
          <w:rFonts w:cstheme="minorHAnsi"/>
          <w:b/>
          <w:bCs/>
        </w:rPr>
        <w:t>Nena Galanidou,</w:t>
      </w:r>
      <w:r w:rsidR="006E1D0C" w:rsidRPr="00AE43BC">
        <w:rPr>
          <w:rFonts w:cstheme="minorHAnsi"/>
          <w:b/>
          <w:bCs/>
          <w:vertAlign w:val="superscript"/>
        </w:rPr>
        <w:t>1</w:t>
      </w:r>
      <w:r w:rsidRPr="00AE43BC">
        <w:rPr>
          <w:rFonts w:cstheme="minorHAnsi"/>
          <w:b/>
          <w:bCs/>
        </w:rPr>
        <w:t xml:space="preserve"> </w:t>
      </w:r>
      <w:proofErr w:type="spellStart"/>
      <w:r w:rsidRPr="00AE43BC">
        <w:rPr>
          <w:rFonts w:cstheme="minorHAnsi"/>
          <w:b/>
          <w:bCs/>
        </w:rPr>
        <w:t>Giorgos</w:t>
      </w:r>
      <w:proofErr w:type="spellEnd"/>
      <w:r w:rsidRPr="00AE43BC">
        <w:rPr>
          <w:rFonts w:cstheme="minorHAnsi"/>
          <w:b/>
          <w:bCs/>
        </w:rPr>
        <w:t xml:space="preserve"> Iliopoulos,</w:t>
      </w:r>
      <w:r w:rsidR="00853394" w:rsidRPr="00AE43BC">
        <w:rPr>
          <w:rFonts w:cstheme="minorHAnsi"/>
          <w:b/>
          <w:bCs/>
          <w:vertAlign w:val="superscript"/>
        </w:rPr>
        <w:t>2</w:t>
      </w:r>
      <w:r w:rsidRPr="00AE43BC">
        <w:rPr>
          <w:rFonts w:cstheme="minorHAnsi"/>
          <w:b/>
          <w:bCs/>
        </w:rPr>
        <w:t xml:space="preserve"> </w:t>
      </w:r>
      <w:proofErr w:type="spellStart"/>
      <w:r w:rsidRPr="00AE43BC">
        <w:rPr>
          <w:rFonts w:cstheme="minorHAnsi"/>
          <w:b/>
          <w:bCs/>
        </w:rPr>
        <w:t>Peny</w:t>
      </w:r>
      <w:proofErr w:type="spellEnd"/>
      <w:r w:rsidRPr="00AE43BC">
        <w:rPr>
          <w:rFonts w:cstheme="minorHAnsi"/>
          <w:b/>
          <w:bCs/>
        </w:rPr>
        <w:t xml:space="preserve"> Tsakanikou,</w:t>
      </w:r>
      <w:r w:rsidR="00853394" w:rsidRPr="00AE43BC">
        <w:rPr>
          <w:rFonts w:cstheme="minorHAnsi"/>
          <w:b/>
          <w:bCs/>
          <w:vertAlign w:val="superscript"/>
        </w:rPr>
        <w:t>1&amp;3</w:t>
      </w:r>
      <w:r w:rsidRPr="00AE43BC">
        <w:rPr>
          <w:rFonts w:cstheme="minorHAnsi"/>
          <w:b/>
          <w:bCs/>
        </w:rPr>
        <w:t xml:space="preserve"> Elli Karkazi,</w:t>
      </w:r>
      <w:r w:rsidR="00853394" w:rsidRPr="00AE43BC">
        <w:rPr>
          <w:rFonts w:cstheme="minorHAnsi"/>
          <w:b/>
          <w:bCs/>
          <w:vertAlign w:val="superscript"/>
        </w:rPr>
        <w:t>1</w:t>
      </w:r>
      <w:r w:rsidRPr="00AE43BC">
        <w:rPr>
          <w:rFonts w:cstheme="minorHAnsi"/>
          <w:b/>
          <w:bCs/>
        </w:rPr>
        <w:t xml:space="preserve"> Penelope Papadopoulou,</w:t>
      </w:r>
      <w:r w:rsidR="00853394" w:rsidRPr="00AE43BC">
        <w:rPr>
          <w:rFonts w:cstheme="minorHAnsi"/>
          <w:b/>
          <w:bCs/>
          <w:vertAlign w:val="superscript"/>
        </w:rPr>
        <w:t>2</w:t>
      </w:r>
      <w:r w:rsidRPr="00AE43BC">
        <w:rPr>
          <w:rFonts w:cstheme="minorHAnsi"/>
          <w:b/>
          <w:bCs/>
        </w:rPr>
        <w:t xml:space="preserve"> </w:t>
      </w:r>
      <w:proofErr w:type="spellStart"/>
      <w:r w:rsidRPr="00AE43BC">
        <w:rPr>
          <w:rFonts w:cstheme="minorHAnsi"/>
          <w:b/>
          <w:bCs/>
        </w:rPr>
        <w:t>Nikolina</w:t>
      </w:r>
      <w:proofErr w:type="spellEnd"/>
      <w:r w:rsidRPr="00AE43BC">
        <w:rPr>
          <w:rFonts w:cstheme="minorHAnsi"/>
          <w:b/>
          <w:bCs/>
        </w:rPr>
        <w:t xml:space="preserve"> </w:t>
      </w:r>
      <w:proofErr w:type="spellStart"/>
      <w:r w:rsidRPr="00AE43BC">
        <w:rPr>
          <w:rFonts w:cstheme="minorHAnsi"/>
          <w:b/>
          <w:bCs/>
        </w:rPr>
        <w:t>Bourli</w:t>
      </w:r>
      <w:proofErr w:type="spellEnd"/>
      <w:r w:rsidR="000476BF" w:rsidRPr="00AE43BC">
        <w:rPr>
          <w:rFonts w:cstheme="minorHAnsi"/>
          <w:b/>
          <w:bCs/>
        </w:rPr>
        <w:t>,</w:t>
      </w:r>
      <w:r w:rsidR="00853394" w:rsidRPr="00AE43BC">
        <w:rPr>
          <w:rFonts w:cstheme="minorHAnsi"/>
          <w:b/>
          <w:bCs/>
          <w:vertAlign w:val="superscript"/>
        </w:rPr>
        <w:t xml:space="preserve"> </w:t>
      </w:r>
      <w:r w:rsidR="00853394" w:rsidRPr="00AE43BC">
        <w:rPr>
          <w:rFonts w:cstheme="minorHAnsi"/>
          <w:b/>
          <w:bCs/>
          <w:vertAlign w:val="superscript"/>
        </w:rPr>
        <w:t>2</w:t>
      </w:r>
      <w:r w:rsidRPr="00AE43BC">
        <w:rPr>
          <w:rFonts w:cstheme="minorHAnsi"/>
          <w:b/>
          <w:bCs/>
        </w:rPr>
        <w:t xml:space="preserve"> </w:t>
      </w:r>
      <w:proofErr w:type="spellStart"/>
      <w:r w:rsidRPr="00AE43BC">
        <w:rPr>
          <w:rFonts w:cstheme="minorHAnsi"/>
          <w:b/>
          <w:bCs/>
        </w:rPr>
        <w:t>Avraam</w:t>
      </w:r>
      <w:proofErr w:type="spellEnd"/>
      <w:r w:rsidRPr="00AE43BC">
        <w:rPr>
          <w:rFonts w:cstheme="minorHAnsi"/>
          <w:b/>
          <w:bCs/>
        </w:rPr>
        <w:t xml:space="preserve"> Zellilidis,</w:t>
      </w:r>
      <w:r w:rsidR="00853394" w:rsidRPr="00AE43BC">
        <w:rPr>
          <w:rFonts w:cstheme="minorHAnsi"/>
          <w:b/>
          <w:bCs/>
          <w:vertAlign w:val="superscript"/>
        </w:rPr>
        <w:t>2</w:t>
      </w:r>
      <w:r w:rsidRPr="00AE43BC">
        <w:rPr>
          <w:rFonts w:cstheme="minorHAnsi"/>
          <w:b/>
          <w:bCs/>
        </w:rPr>
        <w:t xml:space="preserve"> Andreas Magganas,</w:t>
      </w:r>
      <w:r w:rsidR="00853394" w:rsidRPr="00AE43BC">
        <w:rPr>
          <w:rFonts w:cstheme="minorHAnsi"/>
          <w:b/>
          <w:bCs/>
          <w:vertAlign w:val="superscript"/>
        </w:rPr>
        <w:t>4</w:t>
      </w:r>
      <w:r w:rsidRPr="00AE43BC">
        <w:rPr>
          <w:rFonts w:cstheme="minorHAnsi"/>
          <w:b/>
          <w:bCs/>
        </w:rPr>
        <w:t xml:space="preserve"> </w:t>
      </w:r>
      <w:r w:rsidRPr="00AE43BC">
        <w:rPr>
          <w:rFonts w:cstheme="minorHAnsi"/>
          <w:b/>
          <w:bCs/>
        </w:rPr>
        <w:t>Lee Arnold</w:t>
      </w:r>
      <w:r w:rsidR="00853394" w:rsidRPr="00AE43BC">
        <w:rPr>
          <w:rFonts w:cstheme="minorHAnsi"/>
          <w:b/>
          <w:bCs/>
          <w:vertAlign w:val="superscript"/>
        </w:rPr>
        <w:t>5</w:t>
      </w:r>
    </w:p>
    <w:p w:rsidR="008C1176" w:rsidRPr="00AE43BC" w:rsidRDefault="008C1176" w:rsidP="00AE43BC">
      <w:pPr>
        <w:autoSpaceDE w:val="0"/>
        <w:autoSpaceDN w:val="0"/>
        <w:adjustRightInd w:val="0"/>
        <w:jc w:val="both"/>
        <w:rPr>
          <w:rFonts w:cstheme="minorHAnsi"/>
          <w:b/>
          <w:bCs/>
          <w:sz w:val="28"/>
          <w:szCs w:val="28"/>
        </w:rPr>
      </w:pPr>
    </w:p>
    <w:p w:rsidR="00345C98" w:rsidRPr="00AE43BC" w:rsidRDefault="008C1176" w:rsidP="00AE43BC">
      <w:pPr>
        <w:pStyle w:val="Heading2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This paper presents results from work conducted on Lesbos island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to explore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the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early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Palaeolithic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record of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the Aegean Sea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.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D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uring the last decade systematic excavation at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Rodafnidia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has brought to light an extensive Acheulean site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situated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on a volcanic setting,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near the shore of the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Kalloni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palaeolake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and by a thermal spring</w:t>
      </w:r>
      <w:r w:rsidR="00C61E7F" w:rsidRPr="00AE43BC">
        <w:rPr>
          <w:rFonts w:asciiTheme="minorHAnsi" w:hAnsiTheme="minorHAnsi" w:cstheme="minorHAnsi"/>
          <w:b w:val="0"/>
          <w:sz w:val="28"/>
          <w:szCs w:val="28"/>
        </w:rPr>
        <w:t>.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The paper </w:t>
      </w:r>
      <w:r w:rsidR="00AE43BC">
        <w:rPr>
          <w:rFonts w:asciiTheme="minorHAnsi" w:hAnsiTheme="minorHAnsi" w:cstheme="minorHAnsi"/>
          <w:b w:val="0"/>
          <w:sz w:val="28"/>
          <w:szCs w:val="28"/>
        </w:rPr>
        <w:t>present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>s</w:t>
      </w:r>
      <w:r w:rsidR="00AE43BC">
        <w:rPr>
          <w:rFonts w:asciiTheme="minorHAnsi" w:hAnsiTheme="minorHAnsi" w:cstheme="minorHAnsi"/>
          <w:b w:val="0"/>
          <w:sz w:val="28"/>
          <w:szCs w:val="28"/>
        </w:rPr>
        <w:t xml:space="preserve"> geological data to 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discuss 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  <w:lang w:val="en-GB"/>
        </w:rPr>
        <w:t xml:space="preserve">the structure of the </w:t>
      </w:r>
      <w:proofErr w:type="spellStart"/>
      <w:r w:rsidR="00AE43BC" w:rsidRPr="00AE43BC">
        <w:rPr>
          <w:rFonts w:asciiTheme="minorHAnsi" w:hAnsiTheme="minorHAnsi" w:cstheme="minorHAnsi"/>
          <w:b w:val="0"/>
          <w:sz w:val="28"/>
          <w:szCs w:val="28"/>
          <w:lang w:val="en-GB"/>
        </w:rPr>
        <w:t>Lisvori</w:t>
      </w:r>
      <w:proofErr w:type="spellEnd"/>
      <w:r w:rsidR="00AE43BC" w:rsidRPr="00AE43BC">
        <w:rPr>
          <w:rFonts w:asciiTheme="minorHAnsi" w:hAnsiTheme="minorHAnsi" w:cstheme="minorHAnsi"/>
          <w:b w:val="0"/>
          <w:sz w:val="28"/>
          <w:szCs w:val="28"/>
          <w:lang w:val="en-GB"/>
        </w:rPr>
        <w:t xml:space="preserve"> basin and the respective sediment sequences that were deposited during the Quaternary </w:t>
      </w:r>
      <w:r w:rsidR="00AE43BC">
        <w:rPr>
          <w:rFonts w:asciiTheme="minorHAnsi" w:hAnsiTheme="minorHAnsi" w:cstheme="minorHAnsi"/>
          <w:b w:val="0"/>
          <w:sz w:val="28"/>
          <w:szCs w:val="28"/>
          <w:lang w:val="en-GB"/>
        </w:rPr>
        <w:t>along with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 the </w:t>
      </w:r>
      <w:proofErr w:type="spellStart"/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>chronostratigraphy</w:t>
      </w:r>
      <w:proofErr w:type="spellEnd"/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 of the site.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p</w:t>
      </w:r>
      <w:r w:rsidR="00C61E7F" w:rsidRPr="00AE43BC">
        <w:rPr>
          <w:rFonts w:asciiTheme="minorHAnsi" w:hAnsiTheme="minorHAnsi" w:cstheme="minorHAnsi"/>
          <w:b w:val="0"/>
          <w:sz w:val="28"/>
          <w:szCs w:val="28"/>
        </w:rPr>
        <w:t>-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IRIR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dating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obtained for the excavated sediments at </w:t>
      </w:r>
      <w:proofErr w:type="spellStart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Rodafnidia</w:t>
      </w:r>
      <w:proofErr w:type="spellEnd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0476BF" w:rsidRPr="00AE43BC">
        <w:rPr>
          <w:rFonts w:asciiTheme="minorHAnsi" w:hAnsiTheme="minorHAnsi" w:cstheme="minorHAnsi"/>
          <w:b w:val="0"/>
          <w:sz w:val="28"/>
          <w:szCs w:val="28"/>
        </w:rPr>
        <w:t>has returned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minimum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age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>s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for the Acheulean activity 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 xml:space="preserve">on Lesbos 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placing it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to the second half of the Middle Pleistocene. The lithic industry derives from fluvial deposits and comprises the full gamut of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an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Acheulean toolkit, w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ith </w:t>
      </w:r>
      <w:proofErr w:type="spellStart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noumerous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LCTs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(</w:t>
      </w:r>
      <w:proofErr w:type="spellStart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trihedrals</w:t>
      </w:r>
      <w:proofErr w:type="spellEnd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handaxes</w:t>
      </w:r>
      <w:proofErr w:type="spellEnd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and a 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>notably high proportion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of cleavers)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and other tools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knapped on three types of </w:t>
      </w:r>
      <w:proofErr w:type="spellStart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cherts</w:t>
      </w:r>
      <w:proofErr w:type="spellEnd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, tuff and basalt.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At </w:t>
      </w:r>
      <w:proofErr w:type="spellStart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Rodafnidia</w:t>
      </w:r>
      <w:proofErr w:type="spellEnd"/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complete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chaine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AE43BC">
        <w:rPr>
          <w:rFonts w:asciiTheme="minorHAnsi" w:hAnsiTheme="minorHAnsi" w:cstheme="minorHAnsi"/>
          <w:b w:val="0"/>
          <w:sz w:val="28"/>
          <w:szCs w:val="28"/>
        </w:rPr>
        <w:t>operatoires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aimed to produce bifaces by means of debitage and </w:t>
      </w:r>
      <w:proofErr w:type="spellStart"/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>façonnage</w:t>
      </w:r>
      <w:proofErr w:type="spellEnd"/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on a variety of blanks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 xml:space="preserve"> (large flakes, nodules)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 are brought to light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.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  <w:lang w:val="en-GB"/>
        </w:rPr>
        <w:t xml:space="preserve"> 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>The paper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 xml:space="preserve"> further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AE43BC" w:rsidRPr="00AE43BC">
        <w:rPr>
          <w:rFonts w:asciiTheme="minorHAnsi" w:hAnsiTheme="minorHAnsi" w:cstheme="minorHAnsi"/>
          <w:b w:val="0"/>
          <w:sz w:val="28"/>
          <w:szCs w:val="28"/>
        </w:rPr>
        <w:t>examines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the main attractions that invited Middle Pleistocene hominins to return to what is today an island but during the glacial periods was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organically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connected to west Asia. Research on the Lesbos 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>Acheulean archaeology has accumulated a body of evidence with many similarities and a few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 xml:space="preserve">differences with other homologous sites in Africa and Eurasia. It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makes a strong case for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includ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ing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this part of the 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Med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iterranean Basin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in the reconstructions of 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 xml:space="preserve">Lower </w:t>
      </w:r>
      <w:proofErr w:type="spellStart"/>
      <w:r w:rsidR="0058439D">
        <w:rPr>
          <w:rFonts w:asciiTheme="minorHAnsi" w:hAnsiTheme="minorHAnsi" w:cstheme="minorHAnsi"/>
          <w:b w:val="0"/>
          <w:sz w:val="28"/>
          <w:szCs w:val="28"/>
        </w:rPr>
        <w:t>Palaeolithic</w:t>
      </w:r>
      <w:proofErr w:type="spellEnd"/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Europe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>,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envision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>ing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 xml:space="preserve"> the Aegean as a region of affordances rather than a barrier to </w:t>
      </w:r>
      <w:r w:rsidR="00CF2AFC" w:rsidRPr="00AE43BC">
        <w:rPr>
          <w:rFonts w:asciiTheme="minorHAnsi" w:hAnsiTheme="minorHAnsi" w:cstheme="minorHAnsi"/>
          <w:b w:val="0"/>
          <w:sz w:val="28"/>
          <w:szCs w:val="28"/>
        </w:rPr>
        <w:t xml:space="preserve">Middle Pleistocene hominin 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settlement and dispersal</w:t>
      </w:r>
      <w:r w:rsidR="0058439D">
        <w:rPr>
          <w:rFonts w:asciiTheme="minorHAnsi" w:hAnsiTheme="minorHAnsi" w:cstheme="minorHAnsi"/>
          <w:b w:val="0"/>
          <w:sz w:val="28"/>
          <w:szCs w:val="28"/>
        </w:rPr>
        <w:t>s</w:t>
      </w:r>
      <w:bookmarkStart w:id="0" w:name="_GoBack"/>
      <w:bookmarkEnd w:id="0"/>
      <w:r w:rsidR="0058439D">
        <w:rPr>
          <w:rFonts w:asciiTheme="minorHAnsi" w:hAnsiTheme="minorHAnsi" w:cstheme="minorHAnsi"/>
          <w:b w:val="0"/>
          <w:sz w:val="28"/>
          <w:szCs w:val="28"/>
        </w:rPr>
        <w:t xml:space="preserve"> at the heart of Eurasia</w:t>
      </w:r>
      <w:r w:rsidRPr="00AE43BC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0476BF" w:rsidRPr="00AE43BC" w:rsidRDefault="000476BF" w:rsidP="00AE43BC">
      <w:pPr>
        <w:jc w:val="both"/>
        <w:rPr>
          <w:rFonts w:cstheme="minorHAnsi"/>
          <w:sz w:val="28"/>
          <w:szCs w:val="28"/>
        </w:rPr>
      </w:pPr>
    </w:p>
    <w:p w:rsidR="000476BF" w:rsidRPr="00AE43BC" w:rsidRDefault="000476BF" w:rsidP="00AE43BC">
      <w:pPr>
        <w:jc w:val="both"/>
        <w:rPr>
          <w:rFonts w:cstheme="minorHAnsi"/>
          <w:sz w:val="28"/>
          <w:szCs w:val="28"/>
        </w:rPr>
      </w:pPr>
    </w:p>
    <w:p w:rsidR="000476BF" w:rsidRPr="00AE43BC" w:rsidRDefault="000476BF" w:rsidP="00AE43BC">
      <w:pPr>
        <w:jc w:val="both"/>
        <w:rPr>
          <w:rFonts w:cstheme="minorHAnsi"/>
          <w:sz w:val="28"/>
          <w:szCs w:val="28"/>
        </w:rPr>
      </w:pPr>
    </w:p>
    <w:p w:rsidR="000476BF" w:rsidRPr="00AE43BC" w:rsidRDefault="000476BF" w:rsidP="00AE43BC">
      <w:pPr>
        <w:jc w:val="both"/>
        <w:rPr>
          <w:rFonts w:cstheme="minorHAnsi"/>
          <w:sz w:val="28"/>
          <w:szCs w:val="28"/>
        </w:rPr>
      </w:pPr>
    </w:p>
    <w:p w:rsidR="000476BF" w:rsidRPr="00AE43BC" w:rsidRDefault="006E1D0C" w:rsidP="00AE43BC">
      <w:pPr>
        <w:jc w:val="both"/>
        <w:rPr>
          <w:rFonts w:cstheme="minorHAnsi"/>
          <w:sz w:val="28"/>
          <w:szCs w:val="28"/>
        </w:rPr>
      </w:pPr>
      <w:r w:rsidRPr="00AE43BC">
        <w:rPr>
          <w:rFonts w:cstheme="minorHAnsi"/>
          <w:sz w:val="28"/>
          <w:szCs w:val="28"/>
        </w:rPr>
        <w:t>1</w:t>
      </w:r>
      <w:r w:rsidR="00853394" w:rsidRPr="00AE43BC">
        <w:rPr>
          <w:rFonts w:cstheme="minorHAnsi"/>
          <w:sz w:val="28"/>
          <w:szCs w:val="28"/>
        </w:rPr>
        <w:t xml:space="preserve">. </w:t>
      </w:r>
      <w:r w:rsidRPr="00AE43BC">
        <w:rPr>
          <w:rFonts w:cstheme="minorHAnsi"/>
          <w:sz w:val="28"/>
          <w:szCs w:val="28"/>
        </w:rPr>
        <w:t>University of Crete</w:t>
      </w:r>
    </w:p>
    <w:p w:rsidR="00853394" w:rsidRPr="00AE43BC" w:rsidRDefault="00853394" w:rsidP="00AE43BC">
      <w:pPr>
        <w:jc w:val="both"/>
        <w:rPr>
          <w:rFonts w:cstheme="minorHAnsi"/>
          <w:sz w:val="28"/>
          <w:szCs w:val="28"/>
        </w:rPr>
      </w:pPr>
      <w:r w:rsidRPr="00AE43BC">
        <w:rPr>
          <w:rFonts w:cstheme="minorHAnsi"/>
          <w:sz w:val="28"/>
          <w:szCs w:val="28"/>
        </w:rPr>
        <w:t>2. University of Patras</w:t>
      </w:r>
    </w:p>
    <w:p w:rsidR="00853394" w:rsidRPr="00AE43BC" w:rsidRDefault="00853394" w:rsidP="00AE43BC">
      <w:pPr>
        <w:jc w:val="both"/>
        <w:rPr>
          <w:rFonts w:cstheme="minorHAnsi"/>
          <w:sz w:val="28"/>
          <w:szCs w:val="28"/>
        </w:rPr>
      </w:pPr>
      <w:r w:rsidRPr="00AE43BC">
        <w:rPr>
          <w:rFonts w:cstheme="minorHAnsi"/>
          <w:sz w:val="28"/>
          <w:szCs w:val="28"/>
        </w:rPr>
        <w:t>3. University of Southampton</w:t>
      </w:r>
    </w:p>
    <w:p w:rsidR="00853394" w:rsidRPr="00AE43BC" w:rsidRDefault="00853394" w:rsidP="00AE43BC">
      <w:pPr>
        <w:jc w:val="both"/>
        <w:rPr>
          <w:rFonts w:cstheme="minorHAnsi"/>
          <w:sz w:val="28"/>
          <w:szCs w:val="28"/>
        </w:rPr>
      </w:pPr>
      <w:r w:rsidRPr="00AE43BC">
        <w:rPr>
          <w:rFonts w:cstheme="minorHAnsi"/>
          <w:sz w:val="28"/>
          <w:szCs w:val="28"/>
        </w:rPr>
        <w:t xml:space="preserve">4. National and </w:t>
      </w:r>
      <w:proofErr w:type="spellStart"/>
      <w:r w:rsidRPr="00AE43BC">
        <w:rPr>
          <w:rFonts w:cstheme="minorHAnsi"/>
          <w:sz w:val="28"/>
          <w:szCs w:val="28"/>
        </w:rPr>
        <w:t>Kapodistrian</w:t>
      </w:r>
      <w:proofErr w:type="spellEnd"/>
      <w:r w:rsidRPr="00AE43BC">
        <w:rPr>
          <w:rFonts w:cstheme="minorHAnsi"/>
          <w:sz w:val="28"/>
          <w:szCs w:val="28"/>
        </w:rPr>
        <w:t xml:space="preserve"> University of Athens</w:t>
      </w:r>
    </w:p>
    <w:p w:rsidR="00853394" w:rsidRPr="00AE43BC" w:rsidRDefault="00853394" w:rsidP="00AE43BC">
      <w:pPr>
        <w:jc w:val="both"/>
        <w:rPr>
          <w:rFonts w:cstheme="minorHAnsi"/>
          <w:sz w:val="28"/>
          <w:szCs w:val="28"/>
        </w:rPr>
      </w:pPr>
      <w:r w:rsidRPr="00AE43BC">
        <w:rPr>
          <w:rFonts w:cstheme="minorHAnsi"/>
          <w:sz w:val="28"/>
          <w:szCs w:val="28"/>
        </w:rPr>
        <w:t>5. University of Adelaide</w:t>
      </w:r>
    </w:p>
    <w:sectPr w:rsidR="00853394" w:rsidRPr="00AE43BC" w:rsidSect="00CE23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EB2"/>
    <w:multiLevelType w:val="hybridMultilevel"/>
    <w:tmpl w:val="8B6E9FBE"/>
    <w:lvl w:ilvl="0" w:tplc="B8E81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93852"/>
    <w:multiLevelType w:val="hybridMultilevel"/>
    <w:tmpl w:val="8BBA06CE"/>
    <w:lvl w:ilvl="0" w:tplc="E40C2C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76"/>
    <w:rsid w:val="000476BF"/>
    <w:rsid w:val="000E1653"/>
    <w:rsid w:val="0018743E"/>
    <w:rsid w:val="00345C98"/>
    <w:rsid w:val="003B1799"/>
    <w:rsid w:val="0058439D"/>
    <w:rsid w:val="006E1D0C"/>
    <w:rsid w:val="00793506"/>
    <w:rsid w:val="007A05E4"/>
    <w:rsid w:val="007F6EA0"/>
    <w:rsid w:val="00853394"/>
    <w:rsid w:val="008743F8"/>
    <w:rsid w:val="008C1176"/>
    <w:rsid w:val="00A779B4"/>
    <w:rsid w:val="00AE43BC"/>
    <w:rsid w:val="00B666FF"/>
    <w:rsid w:val="00BA1654"/>
    <w:rsid w:val="00C61E7F"/>
    <w:rsid w:val="00CE234C"/>
    <w:rsid w:val="00CF2AFC"/>
    <w:rsid w:val="00DE699D"/>
    <w:rsid w:val="00E02BF8"/>
    <w:rsid w:val="00E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0B62C4"/>
  <w15:chartTrackingRefBased/>
  <w15:docId w15:val="{7FD57D53-33B6-9942-AE80-BEA94497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3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43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rth">
    <w:name w:val="orth"/>
    <w:basedOn w:val="DefaultParagraphFont"/>
    <w:rsid w:val="00AE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2021-08-03T09:57:00Z</dcterms:created>
  <dcterms:modified xsi:type="dcterms:W3CDTF">2021-08-03T11:47:00Z</dcterms:modified>
</cp:coreProperties>
</file>