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3BFF" w14:textId="6E26748E" w:rsidR="00D9033B" w:rsidRPr="00AA115F" w:rsidRDefault="00F07DD5" w:rsidP="00F30F5D">
      <w:pPr>
        <w:jc w:val="center"/>
        <w:rPr>
          <w:sz w:val="28"/>
          <w:szCs w:val="28"/>
        </w:rPr>
      </w:pPr>
      <w:r w:rsidRPr="00AA115F">
        <w:rPr>
          <w:sz w:val="28"/>
          <w:szCs w:val="28"/>
        </w:rPr>
        <w:t>Entre Terre et Mer :</w:t>
      </w:r>
      <w:r w:rsidR="00CD704F" w:rsidRPr="00AA115F">
        <w:rPr>
          <w:sz w:val="28"/>
          <w:szCs w:val="28"/>
        </w:rPr>
        <w:t xml:space="preserve"> </w:t>
      </w:r>
      <w:r w:rsidR="001A72BC" w:rsidRPr="00AA115F">
        <w:rPr>
          <w:sz w:val="28"/>
          <w:szCs w:val="28"/>
        </w:rPr>
        <w:t>L’</w:t>
      </w:r>
      <w:proofErr w:type="spellStart"/>
      <w:r w:rsidR="00AA115F">
        <w:rPr>
          <w:sz w:val="28"/>
          <w:szCs w:val="28"/>
        </w:rPr>
        <w:t>I</w:t>
      </w:r>
      <w:r w:rsidR="001A72BC" w:rsidRPr="00AA115F">
        <w:rPr>
          <w:sz w:val="28"/>
          <w:szCs w:val="28"/>
        </w:rPr>
        <w:t>béromau</w:t>
      </w:r>
      <w:r w:rsidR="00F30F5D" w:rsidRPr="00AA115F">
        <w:rPr>
          <w:sz w:val="28"/>
          <w:szCs w:val="28"/>
        </w:rPr>
        <w:t>rusien</w:t>
      </w:r>
      <w:proofErr w:type="spellEnd"/>
      <w:r w:rsidR="00CD704F" w:rsidRPr="00AA115F">
        <w:rPr>
          <w:sz w:val="28"/>
          <w:szCs w:val="28"/>
        </w:rPr>
        <w:t xml:space="preserve"> du Sud Tunisien</w:t>
      </w:r>
      <w:r w:rsidR="00D9033B" w:rsidRPr="00AA115F">
        <w:rPr>
          <w:sz w:val="28"/>
          <w:szCs w:val="28"/>
        </w:rPr>
        <w:t xml:space="preserve">  </w:t>
      </w:r>
    </w:p>
    <w:p w14:paraId="7F026A31" w14:textId="41031F1F" w:rsidR="00C21A15" w:rsidRPr="00CD704F" w:rsidRDefault="00AA115F" w:rsidP="00D9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="00D9033B">
        <w:rPr>
          <w:sz w:val="24"/>
          <w:szCs w:val="24"/>
        </w:rPr>
        <w:t>S19-C : Regards croisés sur l’</w:t>
      </w:r>
      <w:proofErr w:type="spellStart"/>
      <w:r w:rsidR="00D9033B">
        <w:rPr>
          <w:sz w:val="24"/>
          <w:szCs w:val="24"/>
        </w:rPr>
        <w:t>Ibéromaur</w:t>
      </w:r>
      <w:r>
        <w:rPr>
          <w:sz w:val="24"/>
          <w:szCs w:val="24"/>
        </w:rPr>
        <w:t>u</w:t>
      </w:r>
      <w:r w:rsidR="00D9033B">
        <w:rPr>
          <w:sz w:val="24"/>
          <w:szCs w:val="24"/>
        </w:rPr>
        <w:t>sien</w:t>
      </w:r>
      <w:proofErr w:type="spellEnd"/>
      <w:r w:rsidR="00D9033B">
        <w:rPr>
          <w:sz w:val="24"/>
          <w:szCs w:val="24"/>
        </w:rPr>
        <w:t xml:space="preserve"> : perspectives comparatives sur les systèmes techniques des </w:t>
      </w:r>
      <w:proofErr w:type="spellStart"/>
      <w:r w:rsidR="00D9033B">
        <w:rPr>
          <w:sz w:val="24"/>
          <w:szCs w:val="24"/>
        </w:rPr>
        <w:t>technocomplexes</w:t>
      </w:r>
      <w:proofErr w:type="spellEnd"/>
      <w:r w:rsidR="00D9033B">
        <w:rPr>
          <w:sz w:val="24"/>
          <w:szCs w:val="24"/>
        </w:rPr>
        <w:t xml:space="preserve"> du bassin méditerranéen, organisé par : Latifa </w:t>
      </w:r>
      <w:proofErr w:type="spellStart"/>
      <w:r w:rsidR="00D9033B">
        <w:rPr>
          <w:sz w:val="24"/>
          <w:szCs w:val="24"/>
        </w:rPr>
        <w:t>Sarri</w:t>
      </w:r>
      <w:proofErr w:type="spellEnd"/>
      <w:r w:rsidR="00D9033B">
        <w:rPr>
          <w:sz w:val="24"/>
          <w:szCs w:val="24"/>
        </w:rPr>
        <w:t xml:space="preserve">, Abdeljalil </w:t>
      </w:r>
      <w:proofErr w:type="spellStart"/>
      <w:r w:rsidR="00D9033B">
        <w:rPr>
          <w:sz w:val="24"/>
          <w:szCs w:val="24"/>
        </w:rPr>
        <w:t>Bouzouggar</w:t>
      </w:r>
      <w:proofErr w:type="spellEnd"/>
      <w:r w:rsidR="00D9033B">
        <w:rPr>
          <w:sz w:val="24"/>
          <w:szCs w:val="24"/>
        </w:rPr>
        <w:t xml:space="preserve"> et Jean-Pierre </w:t>
      </w:r>
      <w:proofErr w:type="spellStart"/>
      <w:r w:rsidR="00D9033B">
        <w:rPr>
          <w:sz w:val="24"/>
          <w:szCs w:val="24"/>
        </w:rPr>
        <w:t>Bracco</w:t>
      </w:r>
      <w:proofErr w:type="spellEnd"/>
      <w:r w:rsidR="00D9033B">
        <w:rPr>
          <w:sz w:val="24"/>
          <w:szCs w:val="24"/>
        </w:rPr>
        <w:t xml:space="preserve"> </w:t>
      </w:r>
    </w:p>
    <w:p w14:paraId="1AB0E1B9" w14:textId="5C06C19B" w:rsidR="00CD704F" w:rsidRDefault="00CD704F" w:rsidP="00CD704F">
      <w:pPr>
        <w:jc w:val="center"/>
        <w:rPr>
          <w:sz w:val="24"/>
          <w:szCs w:val="24"/>
        </w:rPr>
      </w:pPr>
      <w:proofErr w:type="spellStart"/>
      <w:r w:rsidRPr="00CD704F">
        <w:rPr>
          <w:sz w:val="24"/>
          <w:szCs w:val="24"/>
        </w:rPr>
        <w:t>Nabiha</w:t>
      </w:r>
      <w:proofErr w:type="spellEnd"/>
      <w:r w:rsidRPr="00CD704F">
        <w:rPr>
          <w:sz w:val="24"/>
          <w:szCs w:val="24"/>
        </w:rPr>
        <w:t xml:space="preserve"> Aouadi</w:t>
      </w:r>
      <w:r w:rsidRPr="00CD704F">
        <w:rPr>
          <w:sz w:val="24"/>
          <w:szCs w:val="24"/>
          <w:vertAlign w:val="superscript"/>
        </w:rPr>
        <w:t>1</w:t>
      </w:r>
      <w:r w:rsidR="00AA115F">
        <w:rPr>
          <w:sz w:val="24"/>
          <w:szCs w:val="24"/>
          <w:vertAlign w:val="superscript"/>
        </w:rPr>
        <w:t>*</w:t>
      </w:r>
      <w:r w:rsidRPr="00CD704F">
        <w:rPr>
          <w:sz w:val="24"/>
          <w:szCs w:val="24"/>
        </w:rPr>
        <w:t xml:space="preserve">, </w:t>
      </w:r>
      <w:proofErr w:type="spellStart"/>
      <w:r w:rsidRPr="00CD704F">
        <w:rPr>
          <w:sz w:val="24"/>
          <w:szCs w:val="24"/>
        </w:rPr>
        <w:t>Khansa</w:t>
      </w:r>
      <w:proofErr w:type="spellEnd"/>
      <w:r w:rsidRPr="00CD704F">
        <w:rPr>
          <w:sz w:val="24"/>
          <w:szCs w:val="24"/>
        </w:rPr>
        <w:t xml:space="preserve"> Hannachi</w:t>
      </w:r>
      <w:r w:rsidRPr="00CD704F">
        <w:rPr>
          <w:rStyle w:val="Appelnotedebasdep"/>
          <w:sz w:val="24"/>
          <w:szCs w:val="24"/>
        </w:rPr>
        <w:footnoteReference w:id="1"/>
      </w:r>
    </w:p>
    <w:p w14:paraId="0A3E3D5D" w14:textId="3EE35BDA" w:rsidR="00AA115F" w:rsidRPr="00AA115F" w:rsidRDefault="00AA115F" w:rsidP="00AA115F">
      <w:pPr>
        <w:pStyle w:val="Paragraphedeliste"/>
        <w:numPr>
          <w:ilvl w:val="0"/>
          <w:numId w:val="2"/>
        </w:numPr>
        <w:jc w:val="center"/>
        <w:rPr>
          <w:sz w:val="20"/>
          <w:szCs w:val="20"/>
        </w:rPr>
      </w:pPr>
      <w:r w:rsidRPr="00AA115F">
        <w:rPr>
          <w:sz w:val="20"/>
          <w:szCs w:val="20"/>
        </w:rPr>
        <w:t xml:space="preserve">Auteur correspondant. </w:t>
      </w:r>
    </w:p>
    <w:p w14:paraId="0ED03CDE" w14:textId="77777777" w:rsidR="00CD704F" w:rsidRPr="00CD704F" w:rsidRDefault="00CD704F" w:rsidP="00CD704F">
      <w:pPr>
        <w:rPr>
          <w:b/>
          <w:bCs/>
          <w:sz w:val="24"/>
          <w:szCs w:val="24"/>
        </w:rPr>
      </w:pPr>
    </w:p>
    <w:p w14:paraId="65BBCF23" w14:textId="77777777" w:rsidR="00CD704F" w:rsidRPr="00F07DD5" w:rsidRDefault="00CD704F" w:rsidP="00CD704F">
      <w:pPr>
        <w:rPr>
          <w:b/>
          <w:bCs/>
          <w:i/>
          <w:iCs/>
          <w:sz w:val="24"/>
          <w:szCs w:val="24"/>
        </w:rPr>
      </w:pPr>
      <w:r w:rsidRPr="00F07DD5">
        <w:rPr>
          <w:b/>
          <w:bCs/>
          <w:i/>
          <w:iCs/>
          <w:sz w:val="24"/>
          <w:szCs w:val="24"/>
        </w:rPr>
        <w:t>Résumé</w:t>
      </w:r>
    </w:p>
    <w:p w14:paraId="71065E49" w14:textId="54525A54" w:rsidR="00CD704F" w:rsidRDefault="00CD704F" w:rsidP="00D9033B">
      <w:pPr>
        <w:jc w:val="both"/>
        <w:rPr>
          <w:sz w:val="24"/>
          <w:szCs w:val="24"/>
        </w:rPr>
      </w:pPr>
      <w:r w:rsidRPr="00CD704F">
        <w:rPr>
          <w:sz w:val="24"/>
          <w:szCs w:val="24"/>
        </w:rPr>
        <w:t>Entre 30 000</w:t>
      </w:r>
      <w:r w:rsidR="00F07DD5">
        <w:rPr>
          <w:sz w:val="24"/>
          <w:szCs w:val="24"/>
        </w:rPr>
        <w:t xml:space="preserve"> et 10 000 </w:t>
      </w:r>
      <w:proofErr w:type="gramStart"/>
      <w:r w:rsidR="00F07DD5">
        <w:rPr>
          <w:sz w:val="24"/>
          <w:szCs w:val="24"/>
        </w:rPr>
        <w:t>ka</w:t>
      </w:r>
      <w:proofErr w:type="gramEnd"/>
      <w:r w:rsidR="00F07DD5">
        <w:rPr>
          <w:sz w:val="24"/>
          <w:szCs w:val="24"/>
        </w:rPr>
        <w:t>, le Sud tunisien</w:t>
      </w:r>
      <w:r w:rsidRPr="00CD704F">
        <w:rPr>
          <w:sz w:val="24"/>
          <w:szCs w:val="24"/>
        </w:rPr>
        <w:t xml:space="preserve"> a connu des fl</w:t>
      </w:r>
      <w:r w:rsidR="009D4FE4">
        <w:rPr>
          <w:sz w:val="24"/>
          <w:szCs w:val="24"/>
        </w:rPr>
        <w:t>uctuations paléoclimatiques extrêmes et fréquentes.</w:t>
      </w:r>
      <w:r w:rsidRPr="00CD704F">
        <w:rPr>
          <w:sz w:val="24"/>
          <w:szCs w:val="24"/>
        </w:rPr>
        <w:t xml:space="preserve"> </w:t>
      </w:r>
      <w:r w:rsidR="009D4FE4" w:rsidRPr="00CD704F">
        <w:rPr>
          <w:sz w:val="24"/>
          <w:szCs w:val="24"/>
        </w:rPr>
        <w:t>Soumis</w:t>
      </w:r>
      <w:r w:rsidRPr="00CD704F">
        <w:rPr>
          <w:sz w:val="24"/>
          <w:szCs w:val="24"/>
        </w:rPr>
        <w:t xml:space="preserve"> aux </w:t>
      </w:r>
      <w:r w:rsidR="009D4FE4">
        <w:rPr>
          <w:sz w:val="24"/>
          <w:szCs w:val="24"/>
        </w:rPr>
        <w:t>conditions</w:t>
      </w:r>
      <w:r w:rsidRPr="00CD704F">
        <w:rPr>
          <w:sz w:val="24"/>
          <w:szCs w:val="24"/>
        </w:rPr>
        <w:t xml:space="preserve"> climatiques arides du Sahara et aux effets </w:t>
      </w:r>
      <w:r w:rsidR="008067A4">
        <w:rPr>
          <w:sz w:val="24"/>
          <w:szCs w:val="24"/>
        </w:rPr>
        <w:t xml:space="preserve">environnementaux </w:t>
      </w:r>
      <w:r w:rsidR="007D07CC">
        <w:rPr>
          <w:sz w:val="24"/>
          <w:szCs w:val="24"/>
        </w:rPr>
        <w:t xml:space="preserve">moins intenses </w:t>
      </w:r>
      <w:r w:rsidRPr="00CD704F">
        <w:rPr>
          <w:sz w:val="24"/>
          <w:szCs w:val="24"/>
        </w:rPr>
        <w:t xml:space="preserve">de la Méditerranée, les groupes humains </w:t>
      </w:r>
      <w:r w:rsidR="009F3703">
        <w:rPr>
          <w:sz w:val="24"/>
          <w:szCs w:val="24"/>
        </w:rPr>
        <w:t xml:space="preserve">du Paléolithique supérieur </w:t>
      </w:r>
      <w:r w:rsidRPr="00CD704F">
        <w:rPr>
          <w:sz w:val="24"/>
          <w:szCs w:val="24"/>
        </w:rPr>
        <w:t xml:space="preserve">ont préféré s’installer près des points d’eau </w:t>
      </w:r>
      <w:r w:rsidR="009F3703">
        <w:rPr>
          <w:sz w:val="24"/>
          <w:szCs w:val="24"/>
        </w:rPr>
        <w:t xml:space="preserve">pérenne </w:t>
      </w:r>
      <w:r w:rsidRPr="00CD704F">
        <w:rPr>
          <w:sz w:val="24"/>
          <w:szCs w:val="24"/>
        </w:rPr>
        <w:t>à l’intérieur des terres</w:t>
      </w:r>
      <w:r w:rsidR="008067A4">
        <w:rPr>
          <w:sz w:val="24"/>
          <w:szCs w:val="24"/>
        </w:rPr>
        <w:t xml:space="preserve"> formant des microclimats </w:t>
      </w:r>
      <w:r w:rsidR="007D07CC">
        <w:rPr>
          <w:sz w:val="24"/>
          <w:szCs w:val="24"/>
        </w:rPr>
        <w:t>plus favorables</w:t>
      </w:r>
      <w:r w:rsidR="008067A4">
        <w:rPr>
          <w:sz w:val="24"/>
          <w:szCs w:val="24"/>
        </w:rPr>
        <w:t xml:space="preserve"> à leur installation. Les</w:t>
      </w:r>
      <w:r w:rsidRPr="00CD704F">
        <w:rPr>
          <w:sz w:val="24"/>
          <w:szCs w:val="24"/>
        </w:rPr>
        <w:t xml:space="preserve"> relation</w:t>
      </w:r>
      <w:r w:rsidR="008067A4">
        <w:rPr>
          <w:sz w:val="24"/>
          <w:szCs w:val="24"/>
        </w:rPr>
        <w:t>s économiques et culturelles</w:t>
      </w:r>
      <w:r w:rsidRPr="00CD704F">
        <w:rPr>
          <w:sz w:val="24"/>
          <w:szCs w:val="24"/>
        </w:rPr>
        <w:t xml:space="preserve"> </w:t>
      </w:r>
      <w:r w:rsidR="001A60FD">
        <w:rPr>
          <w:sz w:val="24"/>
          <w:szCs w:val="24"/>
        </w:rPr>
        <w:t xml:space="preserve">avec </w:t>
      </w:r>
      <w:r w:rsidR="008067A4">
        <w:rPr>
          <w:sz w:val="24"/>
          <w:szCs w:val="24"/>
        </w:rPr>
        <w:t xml:space="preserve">la côte méditerranéenne ne se sont </w:t>
      </w:r>
      <w:r w:rsidRPr="00CD704F">
        <w:rPr>
          <w:sz w:val="24"/>
          <w:szCs w:val="24"/>
        </w:rPr>
        <w:t>pas pourtant arrêtée</w:t>
      </w:r>
      <w:r w:rsidR="008067A4">
        <w:rPr>
          <w:sz w:val="24"/>
          <w:szCs w:val="24"/>
        </w:rPr>
        <w:t>s</w:t>
      </w:r>
      <w:r w:rsidRPr="00CD704F">
        <w:rPr>
          <w:sz w:val="24"/>
          <w:szCs w:val="24"/>
        </w:rPr>
        <w:t xml:space="preserve">. C’est ce que nous présenterons dans ce travail qui retrace les grandes lignes </w:t>
      </w:r>
      <w:r w:rsidR="009F3703">
        <w:rPr>
          <w:sz w:val="24"/>
          <w:szCs w:val="24"/>
        </w:rPr>
        <w:t>de</w:t>
      </w:r>
      <w:r w:rsidRPr="00CD704F">
        <w:rPr>
          <w:sz w:val="24"/>
          <w:szCs w:val="24"/>
        </w:rPr>
        <w:t xml:space="preserve"> la relation des </w:t>
      </w:r>
      <w:r w:rsidR="009F3703">
        <w:rPr>
          <w:sz w:val="24"/>
          <w:szCs w:val="24"/>
        </w:rPr>
        <w:t xml:space="preserve">populations </w:t>
      </w:r>
      <w:proofErr w:type="spellStart"/>
      <w:r w:rsidR="009F3703">
        <w:rPr>
          <w:sz w:val="24"/>
          <w:szCs w:val="24"/>
        </w:rPr>
        <w:t>ibéromaurusiennes</w:t>
      </w:r>
      <w:proofErr w:type="spellEnd"/>
      <w:r w:rsidRPr="00CD704F">
        <w:rPr>
          <w:sz w:val="24"/>
          <w:szCs w:val="24"/>
        </w:rPr>
        <w:t xml:space="preserve"> </w:t>
      </w:r>
      <w:r w:rsidR="008067A4">
        <w:rPr>
          <w:sz w:val="24"/>
          <w:szCs w:val="24"/>
        </w:rPr>
        <w:t xml:space="preserve">du Sud tunisien </w:t>
      </w:r>
      <w:r w:rsidRPr="00CD704F">
        <w:rPr>
          <w:sz w:val="24"/>
          <w:szCs w:val="24"/>
        </w:rPr>
        <w:t>avec la côte</w:t>
      </w:r>
      <w:r w:rsidR="007D07CC">
        <w:rPr>
          <w:sz w:val="24"/>
          <w:szCs w:val="24"/>
        </w:rPr>
        <w:t xml:space="preserve"> </w:t>
      </w:r>
      <w:r w:rsidR="008067A4">
        <w:rPr>
          <w:sz w:val="24"/>
          <w:szCs w:val="24"/>
        </w:rPr>
        <w:t xml:space="preserve">méditerranéenne orientale </w:t>
      </w:r>
      <w:r w:rsidR="007D07CC">
        <w:rPr>
          <w:sz w:val="24"/>
          <w:szCs w:val="24"/>
        </w:rPr>
        <w:t xml:space="preserve">à travers l’étude des objets archéologiques extraits des fouilles </w:t>
      </w:r>
      <w:r w:rsidR="008067A4">
        <w:rPr>
          <w:sz w:val="24"/>
          <w:szCs w:val="24"/>
        </w:rPr>
        <w:t>faites dans le</w:t>
      </w:r>
      <w:r w:rsidR="007D07CC">
        <w:rPr>
          <w:sz w:val="24"/>
          <w:szCs w:val="24"/>
        </w:rPr>
        <w:t xml:space="preserve"> site de </w:t>
      </w:r>
      <w:proofErr w:type="spellStart"/>
      <w:r w:rsidR="007D07CC">
        <w:rPr>
          <w:sz w:val="24"/>
          <w:szCs w:val="24"/>
        </w:rPr>
        <w:t>Bir</w:t>
      </w:r>
      <w:proofErr w:type="spellEnd"/>
      <w:r w:rsidR="007D07CC">
        <w:rPr>
          <w:sz w:val="24"/>
          <w:szCs w:val="24"/>
        </w:rPr>
        <w:t xml:space="preserve"> Oum Ali dans la région de Kébili et leurs </w:t>
      </w:r>
      <w:r w:rsidR="008067A4">
        <w:rPr>
          <w:sz w:val="24"/>
          <w:szCs w:val="24"/>
        </w:rPr>
        <w:t>rapports</w:t>
      </w:r>
      <w:r w:rsidR="007D07CC">
        <w:rPr>
          <w:sz w:val="24"/>
          <w:szCs w:val="24"/>
        </w:rPr>
        <w:t xml:space="preserve"> avec les zones côtières et spécialement avec la zone de l’Oued el </w:t>
      </w:r>
      <w:proofErr w:type="spellStart"/>
      <w:r w:rsidR="007D07CC">
        <w:rPr>
          <w:sz w:val="24"/>
          <w:szCs w:val="24"/>
        </w:rPr>
        <w:t>Akarit</w:t>
      </w:r>
      <w:proofErr w:type="spellEnd"/>
      <w:r w:rsidR="007D07CC">
        <w:rPr>
          <w:sz w:val="24"/>
          <w:szCs w:val="24"/>
        </w:rPr>
        <w:t>.</w:t>
      </w:r>
    </w:p>
    <w:p w14:paraId="1C5BF7EE" w14:textId="77777777" w:rsidR="00CD704F" w:rsidRPr="00CD704F" w:rsidRDefault="00CD704F" w:rsidP="00CD704F">
      <w:pPr>
        <w:jc w:val="both"/>
        <w:rPr>
          <w:sz w:val="24"/>
          <w:szCs w:val="24"/>
        </w:rPr>
      </w:pPr>
    </w:p>
    <w:p w14:paraId="0F431E09" w14:textId="77777777" w:rsidR="00CD704F" w:rsidRPr="00CD704F" w:rsidRDefault="00CD704F" w:rsidP="00F07DD5">
      <w:pPr>
        <w:rPr>
          <w:sz w:val="24"/>
          <w:szCs w:val="24"/>
        </w:rPr>
      </w:pPr>
      <w:r w:rsidRPr="00F07DD5">
        <w:rPr>
          <w:b/>
          <w:bCs/>
          <w:i/>
          <w:iCs/>
          <w:sz w:val="24"/>
          <w:szCs w:val="24"/>
        </w:rPr>
        <w:t>Mots-clés :</w:t>
      </w:r>
      <w:r w:rsidRPr="00CD704F">
        <w:rPr>
          <w:sz w:val="24"/>
          <w:szCs w:val="24"/>
        </w:rPr>
        <w:t xml:space="preserve"> Pléistocène terminal, </w:t>
      </w:r>
      <w:proofErr w:type="spellStart"/>
      <w:r w:rsidR="001A60FD">
        <w:rPr>
          <w:sz w:val="24"/>
          <w:szCs w:val="24"/>
        </w:rPr>
        <w:t>Ibér</w:t>
      </w:r>
      <w:r w:rsidR="00F07DD5">
        <w:rPr>
          <w:sz w:val="24"/>
          <w:szCs w:val="24"/>
        </w:rPr>
        <w:t>omaurusien</w:t>
      </w:r>
      <w:proofErr w:type="spellEnd"/>
      <w:r w:rsidR="00F07DD5">
        <w:rPr>
          <w:sz w:val="24"/>
          <w:szCs w:val="24"/>
        </w:rPr>
        <w:t>, S</w:t>
      </w:r>
      <w:r w:rsidRPr="00CD704F">
        <w:rPr>
          <w:sz w:val="24"/>
          <w:szCs w:val="24"/>
        </w:rPr>
        <w:t xml:space="preserve">ud tunisien, </w:t>
      </w:r>
      <w:proofErr w:type="spellStart"/>
      <w:r w:rsidR="007D07CC">
        <w:rPr>
          <w:sz w:val="24"/>
          <w:szCs w:val="24"/>
        </w:rPr>
        <w:t>Bir</w:t>
      </w:r>
      <w:proofErr w:type="spellEnd"/>
      <w:r w:rsidR="007D07CC">
        <w:rPr>
          <w:sz w:val="24"/>
          <w:szCs w:val="24"/>
        </w:rPr>
        <w:t xml:space="preserve"> Oum Ali, Oued el </w:t>
      </w:r>
      <w:proofErr w:type="spellStart"/>
      <w:r w:rsidR="007D07CC">
        <w:rPr>
          <w:sz w:val="24"/>
          <w:szCs w:val="24"/>
        </w:rPr>
        <w:t>Akarit</w:t>
      </w:r>
      <w:proofErr w:type="spellEnd"/>
      <w:r w:rsidR="007D07CC">
        <w:rPr>
          <w:sz w:val="24"/>
          <w:szCs w:val="24"/>
        </w:rPr>
        <w:t xml:space="preserve">, </w:t>
      </w:r>
      <w:r w:rsidRPr="00CD704F">
        <w:rPr>
          <w:sz w:val="24"/>
          <w:szCs w:val="24"/>
        </w:rPr>
        <w:t xml:space="preserve">terre, </w:t>
      </w:r>
      <w:r w:rsidR="00F07DD5">
        <w:rPr>
          <w:sz w:val="24"/>
          <w:szCs w:val="24"/>
        </w:rPr>
        <w:t>M</w:t>
      </w:r>
      <w:r w:rsidRPr="00CD704F">
        <w:rPr>
          <w:sz w:val="24"/>
          <w:szCs w:val="24"/>
        </w:rPr>
        <w:t>éditerranée.</w:t>
      </w:r>
    </w:p>
    <w:p w14:paraId="1CE3F811" w14:textId="77777777" w:rsidR="00CD704F" w:rsidRPr="00CD704F" w:rsidRDefault="00CD704F" w:rsidP="00CD704F">
      <w:pPr>
        <w:rPr>
          <w:b/>
          <w:bCs/>
          <w:sz w:val="24"/>
          <w:szCs w:val="24"/>
        </w:rPr>
      </w:pPr>
    </w:p>
    <w:sectPr w:rsidR="00CD704F" w:rsidRPr="00CD704F" w:rsidSect="00C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F9B2" w14:textId="77777777" w:rsidR="00E43740" w:rsidRDefault="00E43740" w:rsidP="00CD704F">
      <w:pPr>
        <w:spacing w:after="0" w:line="240" w:lineRule="auto"/>
      </w:pPr>
      <w:r>
        <w:separator/>
      </w:r>
    </w:p>
  </w:endnote>
  <w:endnote w:type="continuationSeparator" w:id="0">
    <w:p w14:paraId="74A6E592" w14:textId="77777777" w:rsidR="00E43740" w:rsidRDefault="00E43740" w:rsidP="00C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4EFB" w14:textId="77777777" w:rsidR="00E43740" w:rsidRDefault="00E43740" w:rsidP="00CD704F">
      <w:pPr>
        <w:spacing w:after="0" w:line="240" w:lineRule="auto"/>
      </w:pPr>
      <w:r>
        <w:separator/>
      </w:r>
    </w:p>
  </w:footnote>
  <w:footnote w:type="continuationSeparator" w:id="0">
    <w:p w14:paraId="49562893" w14:textId="77777777" w:rsidR="00E43740" w:rsidRDefault="00E43740" w:rsidP="00CD704F">
      <w:pPr>
        <w:spacing w:after="0" w:line="240" w:lineRule="auto"/>
      </w:pPr>
      <w:r>
        <w:continuationSeparator/>
      </w:r>
    </w:p>
  </w:footnote>
  <w:footnote w:id="1">
    <w:p w14:paraId="2FFF5D6D" w14:textId="77777777" w:rsidR="00CD704F" w:rsidRDefault="00CD704F">
      <w:pPr>
        <w:pStyle w:val="Notedebasdepage"/>
      </w:pPr>
      <w:r>
        <w:rPr>
          <w:rStyle w:val="Appelnotedebasdep"/>
        </w:rPr>
        <w:footnoteRef/>
      </w:r>
      <w:r>
        <w:t xml:space="preserve"> Institut National, du Patrimoine, Tunisie, aouadi73@yahoo.fr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52B5"/>
    <w:multiLevelType w:val="hybridMultilevel"/>
    <w:tmpl w:val="2864F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792"/>
    <w:multiLevelType w:val="hybridMultilevel"/>
    <w:tmpl w:val="6F5C9D88"/>
    <w:lvl w:ilvl="0" w:tplc="47BA28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4F"/>
    <w:rsid w:val="00026E4E"/>
    <w:rsid w:val="001A60FD"/>
    <w:rsid w:val="001A72BC"/>
    <w:rsid w:val="001F3A1E"/>
    <w:rsid w:val="002E4CED"/>
    <w:rsid w:val="00307B20"/>
    <w:rsid w:val="003E5774"/>
    <w:rsid w:val="005E43D3"/>
    <w:rsid w:val="007D07CC"/>
    <w:rsid w:val="008067A4"/>
    <w:rsid w:val="008406A7"/>
    <w:rsid w:val="008676F4"/>
    <w:rsid w:val="008868DA"/>
    <w:rsid w:val="009D4FE4"/>
    <w:rsid w:val="009F3703"/>
    <w:rsid w:val="00AA115F"/>
    <w:rsid w:val="00BC0BF0"/>
    <w:rsid w:val="00C21A15"/>
    <w:rsid w:val="00C71F4B"/>
    <w:rsid w:val="00CD704F"/>
    <w:rsid w:val="00D47B98"/>
    <w:rsid w:val="00D9033B"/>
    <w:rsid w:val="00D9444F"/>
    <w:rsid w:val="00DB3172"/>
    <w:rsid w:val="00E43740"/>
    <w:rsid w:val="00EE1D96"/>
    <w:rsid w:val="00F07DD5"/>
    <w:rsid w:val="00F30F5D"/>
    <w:rsid w:val="00F81016"/>
    <w:rsid w:val="00F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A798"/>
  <w15:docId w15:val="{EB6DD259-EB53-4186-B045-FE4933E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0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0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04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A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AEE0-3A99-4FBD-9871-6086A1F4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aouadi nabiha</dc:creator>
  <cp:lastModifiedBy>REV</cp:lastModifiedBy>
  <cp:revision>2</cp:revision>
  <dcterms:created xsi:type="dcterms:W3CDTF">2021-06-28T17:07:00Z</dcterms:created>
  <dcterms:modified xsi:type="dcterms:W3CDTF">2021-06-28T17:07:00Z</dcterms:modified>
</cp:coreProperties>
</file>