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CE6B" w14:textId="035D57DF" w:rsidR="00810694" w:rsidRDefault="007747BB" w:rsidP="008A7132">
      <w:pPr>
        <w:widowControl w:val="0"/>
        <w:rPr>
          <w:rFonts w:ascii="Times New Roman" w:eastAsia="Times New Roman" w:hAnsi="Times New Roman" w:cs="Times New Roman"/>
          <w:b/>
        </w:rPr>
      </w:pPr>
      <w:r w:rsidRPr="007747BB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7747BB">
        <w:rPr>
          <w:rFonts w:ascii="Times New Roman" w:eastAsia="Times New Roman" w:hAnsi="Times New Roman" w:cs="Times New Roman"/>
          <w:b/>
        </w:rPr>
        <w:t>pal</w:t>
      </w:r>
      <w:r w:rsidR="00C548B2">
        <w:rPr>
          <w:rFonts w:ascii="Times New Roman" w:eastAsia="Times New Roman" w:hAnsi="Times New Roman" w:cs="Times New Roman"/>
          <w:b/>
        </w:rPr>
        <w:t>a</w:t>
      </w:r>
      <w:r w:rsidRPr="007747BB">
        <w:rPr>
          <w:rFonts w:ascii="Times New Roman" w:eastAsia="Times New Roman" w:hAnsi="Times New Roman" w:cs="Times New Roman"/>
          <w:b/>
        </w:rPr>
        <w:t>eoenvironment</w:t>
      </w:r>
      <w:proofErr w:type="spellEnd"/>
      <w:r w:rsidRPr="007747BB">
        <w:rPr>
          <w:rFonts w:ascii="Times New Roman" w:eastAsia="Times New Roman" w:hAnsi="Times New Roman" w:cs="Times New Roman"/>
          <w:b/>
        </w:rPr>
        <w:t xml:space="preserve"> in the Ethiopian highland at ~1.6 Ma ago:</w:t>
      </w:r>
      <w:r w:rsidR="008A7132">
        <w:rPr>
          <w:rFonts w:ascii="Times New Roman" w:eastAsia="Times New Roman" w:hAnsi="Times New Roman" w:cs="Times New Roman"/>
          <w:b/>
        </w:rPr>
        <w:t xml:space="preserve"> </w:t>
      </w:r>
      <w:r w:rsidRPr="007747BB">
        <w:rPr>
          <w:rFonts w:ascii="Times New Roman" w:eastAsia="Times New Roman" w:hAnsi="Times New Roman" w:cs="Times New Roman"/>
          <w:b/>
        </w:rPr>
        <w:t>evidence from stable isotope</w:t>
      </w:r>
      <w:r w:rsidR="00545790">
        <w:rPr>
          <w:rFonts w:ascii="Times New Roman" w:eastAsia="Times New Roman" w:hAnsi="Times New Roman" w:cs="Times New Roman"/>
          <w:b/>
        </w:rPr>
        <w:t xml:space="preserve"> analysis</w:t>
      </w:r>
      <w:r w:rsidRPr="007747BB">
        <w:rPr>
          <w:rFonts w:ascii="Times New Roman" w:eastAsia="Times New Roman" w:hAnsi="Times New Roman" w:cs="Times New Roman"/>
          <w:b/>
        </w:rPr>
        <w:t xml:space="preserve"> at </w:t>
      </w:r>
      <w:proofErr w:type="spellStart"/>
      <w:r w:rsidRPr="007747BB">
        <w:rPr>
          <w:rFonts w:ascii="Times New Roman" w:eastAsia="Times New Roman" w:hAnsi="Times New Roman" w:cs="Times New Roman"/>
          <w:b/>
        </w:rPr>
        <w:t>Garba</w:t>
      </w:r>
      <w:proofErr w:type="spellEnd"/>
      <w:r w:rsidRPr="007747BB">
        <w:rPr>
          <w:rFonts w:ascii="Times New Roman" w:eastAsia="Times New Roman" w:hAnsi="Times New Roman" w:cs="Times New Roman"/>
          <w:b/>
        </w:rPr>
        <w:t xml:space="preserve"> IVD and </w:t>
      </w:r>
      <w:proofErr w:type="spellStart"/>
      <w:r w:rsidRPr="007747BB">
        <w:rPr>
          <w:rFonts w:ascii="Times New Roman" w:eastAsia="Times New Roman" w:hAnsi="Times New Roman" w:cs="Times New Roman"/>
          <w:b/>
        </w:rPr>
        <w:t>Gombore</w:t>
      </w:r>
      <w:proofErr w:type="spellEnd"/>
      <w:r w:rsidRPr="007747BB">
        <w:rPr>
          <w:rFonts w:ascii="Times New Roman" w:eastAsia="Times New Roman" w:hAnsi="Times New Roman" w:cs="Times New Roman"/>
          <w:b/>
        </w:rPr>
        <w:t xml:space="preserve"> IB (</w:t>
      </w:r>
      <w:proofErr w:type="spellStart"/>
      <w:r w:rsidRPr="007747BB">
        <w:rPr>
          <w:rFonts w:ascii="Times New Roman" w:eastAsia="Times New Roman" w:hAnsi="Times New Roman" w:cs="Times New Roman"/>
          <w:b/>
        </w:rPr>
        <w:t>Melka</w:t>
      </w:r>
      <w:proofErr w:type="spellEnd"/>
      <w:r w:rsidRPr="007747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747BB">
        <w:rPr>
          <w:rFonts w:ascii="Times New Roman" w:eastAsia="Times New Roman" w:hAnsi="Times New Roman" w:cs="Times New Roman"/>
          <w:b/>
        </w:rPr>
        <w:t>Kunture</w:t>
      </w:r>
      <w:proofErr w:type="spellEnd"/>
      <w:r w:rsidRPr="007747BB">
        <w:rPr>
          <w:rFonts w:ascii="Times New Roman" w:eastAsia="Times New Roman" w:hAnsi="Times New Roman" w:cs="Times New Roman"/>
          <w:b/>
        </w:rPr>
        <w:t>, Upper Awash, Ethiopia)</w:t>
      </w:r>
    </w:p>
    <w:p w14:paraId="4C56F624" w14:textId="77777777" w:rsidR="002B0145" w:rsidRPr="002B0145" w:rsidRDefault="002B0145" w:rsidP="00573778">
      <w:pPr>
        <w:widowControl w:val="0"/>
        <w:rPr>
          <w:rFonts w:ascii="Times New Roman" w:eastAsia="Times New Roman" w:hAnsi="Times New Roman" w:cs="Times New Roman"/>
          <w:b/>
        </w:rPr>
      </w:pPr>
    </w:p>
    <w:p w14:paraId="4B424A09" w14:textId="134C1A89" w:rsidR="00AC0A97" w:rsidRPr="00BD6E13" w:rsidRDefault="00AC0A97" w:rsidP="002B0145">
      <w:pPr>
        <w:jc w:val="center"/>
        <w:rPr>
          <w:rFonts w:ascii="Times New Roman" w:eastAsia="Times New Roman" w:hAnsi="Times New Roman" w:cs="Times New Roman"/>
          <w:lang w:val="it-IT"/>
        </w:rPr>
      </w:pPr>
      <w:r w:rsidRPr="00BD6E13">
        <w:rPr>
          <w:rFonts w:ascii="Times New Roman" w:eastAsia="Times New Roman" w:hAnsi="Times New Roman" w:cs="Times New Roman"/>
          <w:lang w:val="it-IT"/>
        </w:rPr>
        <w:t>Giuseppe Briatico</w:t>
      </w:r>
      <w:r w:rsidRPr="00BD6E13">
        <w:rPr>
          <w:rFonts w:ascii="Times New Roman" w:eastAsia="Times New Roman" w:hAnsi="Times New Roman" w:cs="Times New Roman"/>
          <w:vertAlign w:val="superscript"/>
          <w:lang w:val="it-IT"/>
        </w:rPr>
        <w:t>1,2,3</w:t>
      </w:r>
      <w:r w:rsidR="00106F20">
        <w:rPr>
          <w:rFonts w:ascii="Times New Roman" w:eastAsia="Times New Roman" w:hAnsi="Times New Roman" w:cs="Times New Roman"/>
          <w:vertAlign w:val="superscript"/>
          <w:lang w:val="it-IT"/>
        </w:rPr>
        <w:t>*</w:t>
      </w:r>
      <w:r w:rsidR="002B0145" w:rsidRPr="00BD6E13">
        <w:rPr>
          <w:rFonts w:ascii="Times New Roman" w:eastAsia="Times New Roman" w:hAnsi="Times New Roman" w:cs="Times New Roman"/>
          <w:lang w:val="it-IT"/>
        </w:rPr>
        <w:t xml:space="preserve">, </w:t>
      </w:r>
      <w:proofErr w:type="spellStart"/>
      <w:r w:rsidRPr="00BD6E13">
        <w:rPr>
          <w:rFonts w:ascii="Times New Roman" w:eastAsia="Times New Roman" w:hAnsi="Times New Roman" w:cs="Times New Roman"/>
          <w:lang w:val="it-IT"/>
        </w:rPr>
        <w:t>Hervé</w:t>
      </w:r>
      <w:proofErr w:type="spellEnd"/>
      <w:r w:rsidRPr="00BD6E13">
        <w:rPr>
          <w:rFonts w:ascii="Times New Roman" w:eastAsia="Times New Roman" w:hAnsi="Times New Roman" w:cs="Times New Roman"/>
          <w:lang w:val="it-IT"/>
        </w:rPr>
        <w:t xml:space="preserve"> Bocherens</w:t>
      </w:r>
      <w:r w:rsidRPr="00BD6E13">
        <w:rPr>
          <w:rFonts w:ascii="Times New Roman" w:eastAsia="Times New Roman" w:hAnsi="Times New Roman" w:cs="Times New Roman"/>
          <w:vertAlign w:val="superscript"/>
          <w:lang w:val="it-IT"/>
        </w:rPr>
        <w:t>3,</w:t>
      </w:r>
      <w:r w:rsidR="00F0218D" w:rsidRPr="00BD6E13">
        <w:rPr>
          <w:rFonts w:ascii="Times New Roman" w:eastAsia="Times New Roman" w:hAnsi="Times New Roman" w:cs="Times New Roman"/>
          <w:vertAlign w:val="superscript"/>
          <w:lang w:val="it-IT"/>
        </w:rPr>
        <w:t>4</w:t>
      </w:r>
      <w:r w:rsidR="002B0145" w:rsidRPr="00BD6E13">
        <w:rPr>
          <w:rFonts w:ascii="Times New Roman" w:eastAsia="Times New Roman" w:hAnsi="Times New Roman" w:cs="Times New Roman"/>
          <w:lang w:val="it-IT"/>
        </w:rPr>
        <w:t xml:space="preserve">, </w:t>
      </w:r>
      <w:r w:rsidRPr="00BD6E13">
        <w:rPr>
          <w:rFonts w:ascii="Times New Roman" w:eastAsia="Times New Roman" w:hAnsi="Times New Roman" w:cs="Times New Roman"/>
          <w:lang w:val="it-IT"/>
        </w:rPr>
        <w:t>Margherita Mussi</w:t>
      </w:r>
      <w:r w:rsidRPr="00BD6E13">
        <w:rPr>
          <w:rFonts w:ascii="Times New Roman" w:eastAsia="Times New Roman" w:hAnsi="Times New Roman" w:cs="Times New Roman"/>
          <w:vertAlign w:val="superscript"/>
          <w:lang w:val="it-IT"/>
        </w:rPr>
        <w:t>1,2</w:t>
      </w:r>
    </w:p>
    <w:p w14:paraId="46C4B21D" w14:textId="77777777" w:rsidR="00736C67" w:rsidRPr="00A325F1" w:rsidRDefault="00736C67" w:rsidP="00A325F1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146F173D" w14:textId="379FC688" w:rsidR="00736C67" w:rsidRPr="00BD6E13" w:rsidRDefault="00736C67" w:rsidP="00AC0A9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it-IT"/>
        </w:rPr>
        <w:t>1</w:t>
      </w:r>
      <w:r w:rsidR="00AC0A97"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it-IT"/>
        </w:rPr>
        <w:t xml:space="preserve"> </w:t>
      </w:r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Dipartimento di Scienze dell’Antichità, Sapienza </w:t>
      </w:r>
      <w:proofErr w:type="spellStart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University</w:t>
      </w:r>
      <w:proofErr w:type="spellEnd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of Rome, </w:t>
      </w:r>
      <w:proofErr w:type="spellStart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Italy</w:t>
      </w:r>
      <w:proofErr w:type="spellEnd"/>
    </w:p>
    <w:p w14:paraId="04DB3C62" w14:textId="3C9A34F4" w:rsidR="00736C67" w:rsidRPr="00BD6E13" w:rsidRDefault="00736C67" w:rsidP="00AC0A9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AC0A97"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Italo-Spanish Archaeological Mission at </w:t>
      </w:r>
      <w:proofErr w:type="spellStart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Melka</w:t>
      </w:r>
      <w:proofErr w:type="spellEnd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Kunture</w:t>
      </w:r>
      <w:proofErr w:type="spellEnd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Balchit</w:t>
      </w:r>
      <w:proofErr w:type="spellEnd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Ethiopia</w:t>
      </w:r>
    </w:p>
    <w:p w14:paraId="7422E3EF" w14:textId="09824AAA" w:rsidR="00736C67" w:rsidRPr="00BD6E13" w:rsidRDefault="00736C67" w:rsidP="00AC0A9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AC0A97"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Department of Geosciences, Eberhard </w:t>
      </w:r>
      <w:proofErr w:type="spellStart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Karls</w:t>
      </w:r>
      <w:proofErr w:type="spellEnd"/>
      <w:r w:rsidRPr="00BD6E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University of Tübingen, Germany</w:t>
      </w:r>
    </w:p>
    <w:p w14:paraId="08B9C712" w14:textId="22E08574" w:rsidR="00736C67" w:rsidRDefault="00F0218D" w:rsidP="00F0218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6E1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AC0A97" w:rsidRPr="00BD6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35EE6" w:rsidRPr="00BD6E13">
        <w:rPr>
          <w:rFonts w:ascii="Times New Roman" w:hAnsi="Times New Roman" w:cs="Times New Roman"/>
          <w:color w:val="000000" w:themeColor="text1"/>
          <w:sz w:val="20"/>
          <w:szCs w:val="20"/>
        </w:rPr>
        <w:t>Senckenberg</w:t>
      </w:r>
      <w:proofErr w:type="spellEnd"/>
      <w:r w:rsidR="00335EE6" w:rsidRPr="00BD6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Centre for Human Evolution and </w:t>
      </w:r>
      <w:proofErr w:type="spellStart"/>
      <w:r w:rsidR="00335EE6" w:rsidRPr="00BD6E13">
        <w:rPr>
          <w:rFonts w:ascii="Times New Roman" w:hAnsi="Times New Roman" w:cs="Times New Roman"/>
          <w:color w:val="000000" w:themeColor="text1"/>
          <w:sz w:val="20"/>
          <w:szCs w:val="20"/>
        </w:rPr>
        <w:t>Palaeoenvironment</w:t>
      </w:r>
      <w:proofErr w:type="spellEnd"/>
      <w:r w:rsidR="00335EE6" w:rsidRPr="00BD6E13">
        <w:rPr>
          <w:rFonts w:ascii="Times New Roman" w:hAnsi="Times New Roman" w:cs="Times New Roman"/>
          <w:color w:val="000000" w:themeColor="text1"/>
          <w:sz w:val="20"/>
          <w:szCs w:val="20"/>
        </w:rPr>
        <w:t>, Tübingen, Germany</w:t>
      </w:r>
    </w:p>
    <w:p w14:paraId="1A6C6EDC" w14:textId="77777777" w:rsidR="00106F20" w:rsidRPr="00BD6E13" w:rsidRDefault="00106F20" w:rsidP="00F0218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48936383" w14:textId="77777777" w:rsidR="00F0218D" w:rsidRPr="00F0218D" w:rsidRDefault="00F0218D" w:rsidP="00F0218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769B4A" w14:textId="7419AD65" w:rsidR="00736C67" w:rsidRDefault="00106F20" w:rsidP="00736C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F20">
        <w:rPr>
          <w:rFonts w:ascii="Times New Roman" w:eastAsia="Times New Roman" w:hAnsi="Times New Roman" w:cs="Times New Roman"/>
          <w:sz w:val="20"/>
          <w:szCs w:val="20"/>
        </w:rPr>
        <w:t>*corresponding author: giuseppe.briatico@uniroma1.it</w:t>
      </w:r>
    </w:p>
    <w:p w14:paraId="181DF5E7" w14:textId="77777777" w:rsidR="00106F20" w:rsidRPr="00106F20" w:rsidRDefault="00106F20" w:rsidP="00736C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1EF892" w14:textId="77777777" w:rsidR="00106F20" w:rsidRDefault="00106F20" w:rsidP="00736C67">
      <w:pPr>
        <w:jc w:val="both"/>
        <w:rPr>
          <w:rFonts w:ascii="Times New Roman" w:eastAsia="Times New Roman" w:hAnsi="Times New Roman" w:cs="Times New Roman"/>
        </w:rPr>
      </w:pPr>
    </w:p>
    <w:p w14:paraId="0C060131" w14:textId="73E0D6A5" w:rsidR="008A7132" w:rsidRPr="008A7132" w:rsidRDefault="00180773" w:rsidP="008A713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CF454C">
        <w:rPr>
          <w:rFonts w:ascii="Times New Roman" w:hAnsi="Times New Roman" w:cs="Times New Roman"/>
        </w:rPr>
        <w:t>Garba</w:t>
      </w:r>
      <w:proofErr w:type="spellEnd"/>
      <w:r w:rsidRPr="00CF454C">
        <w:rPr>
          <w:rFonts w:ascii="Times New Roman" w:hAnsi="Times New Roman" w:cs="Times New Roman"/>
        </w:rPr>
        <w:t xml:space="preserve"> IV</w:t>
      </w:r>
      <w:r w:rsidR="00EB0C30" w:rsidRPr="00CF454C">
        <w:rPr>
          <w:rFonts w:ascii="Times New Roman" w:hAnsi="Times New Roman" w:cs="Times New Roman"/>
        </w:rPr>
        <w:t xml:space="preserve"> level </w:t>
      </w:r>
      <w:r w:rsidRPr="00CF454C">
        <w:rPr>
          <w:rFonts w:ascii="Times New Roman" w:hAnsi="Times New Roman" w:cs="Times New Roman"/>
        </w:rPr>
        <w:t>D</w:t>
      </w:r>
      <w:r w:rsidR="00EB0C30" w:rsidRPr="00CF454C">
        <w:rPr>
          <w:rFonts w:ascii="Times New Roman" w:hAnsi="Times New Roman" w:cs="Times New Roman"/>
        </w:rPr>
        <w:t xml:space="preserve"> (</w:t>
      </w:r>
      <w:proofErr w:type="spellStart"/>
      <w:r w:rsidR="00EB0C30" w:rsidRPr="00CF454C">
        <w:rPr>
          <w:rFonts w:ascii="Times New Roman" w:hAnsi="Times New Roman" w:cs="Times New Roman"/>
        </w:rPr>
        <w:t>Garba</w:t>
      </w:r>
      <w:proofErr w:type="spellEnd"/>
      <w:r w:rsidR="00EB0C30" w:rsidRPr="00CF454C">
        <w:rPr>
          <w:rFonts w:ascii="Times New Roman" w:hAnsi="Times New Roman" w:cs="Times New Roman"/>
        </w:rPr>
        <w:t xml:space="preserve"> IVD)</w:t>
      </w:r>
      <w:r w:rsidRPr="00CF454C">
        <w:rPr>
          <w:rFonts w:ascii="Times New Roman" w:hAnsi="Times New Roman" w:cs="Times New Roman"/>
        </w:rPr>
        <w:t xml:space="preserve"> and </w:t>
      </w:r>
      <w:proofErr w:type="spellStart"/>
      <w:r w:rsidRPr="00CF454C">
        <w:rPr>
          <w:rFonts w:ascii="Times New Roman" w:hAnsi="Times New Roman" w:cs="Times New Roman"/>
        </w:rPr>
        <w:t>Gombore</w:t>
      </w:r>
      <w:proofErr w:type="spellEnd"/>
      <w:r w:rsidRPr="00CF454C">
        <w:rPr>
          <w:rFonts w:ascii="Times New Roman" w:hAnsi="Times New Roman" w:cs="Times New Roman"/>
        </w:rPr>
        <w:t xml:space="preserve"> I</w:t>
      </w:r>
      <w:r w:rsidR="00EB0C30" w:rsidRPr="00CF454C">
        <w:rPr>
          <w:rFonts w:ascii="Times New Roman" w:hAnsi="Times New Roman" w:cs="Times New Roman"/>
        </w:rPr>
        <w:t xml:space="preserve"> level </w:t>
      </w:r>
      <w:r w:rsidRPr="00CF454C">
        <w:rPr>
          <w:rFonts w:ascii="Times New Roman" w:hAnsi="Times New Roman" w:cs="Times New Roman"/>
        </w:rPr>
        <w:t xml:space="preserve">B </w:t>
      </w:r>
      <w:r w:rsidR="00EB0C30" w:rsidRPr="00CF454C">
        <w:rPr>
          <w:rFonts w:ascii="Times New Roman" w:hAnsi="Times New Roman" w:cs="Times New Roman"/>
        </w:rPr>
        <w:t>(</w:t>
      </w:r>
      <w:proofErr w:type="spellStart"/>
      <w:r w:rsidR="00EB0C30" w:rsidRPr="00CF454C">
        <w:rPr>
          <w:rFonts w:ascii="Times New Roman" w:hAnsi="Times New Roman" w:cs="Times New Roman"/>
        </w:rPr>
        <w:t>Gombore</w:t>
      </w:r>
      <w:proofErr w:type="spellEnd"/>
      <w:r w:rsidR="00EB0C30" w:rsidRPr="00CF454C">
        <w:rPr>
          <w:rFonts w:ascii="Times New Roman" w:hAnsi="Times New Roman" w:cs="Times New Roman"/>
        </w:rPr>
        <w:t xml:space="preserve"> IB) </w:t>
      </w:r>
      <w:r w:rsidRPr="00CF454C">
        <w:rPr>
          <w:rFonts w:ascii="Times New Roman" w:hAnsi="Times New Roman" w:cs="Times New Roman"/>
        </w:rPr>
        <w:t xml:space="preserve">are </w:t>
      </w:r>
      <w:r w:rsidR="00EB0C30" w:rsidRPr="00CF454C">
        <w:rPr>
          <w:rFonts w:ascii="Times New Roman" w:hAnsi="Times New Roman" w:cs="Times New Roman"/>
        </w:rPr>
        <w:t xml:space="preserve">archaeological levels which are </w:t>
      </w:r>
      <w:r w:rsidR="0057092C" w:rsidRPr="00CF454C">
        <w:rPr>
          <w:rFonts w:ascii="Times New Roman" w:hAnsi="Times New Roman" w:cs="Times New Roman"/>
        </w:rPr>
        <w:t xml:space="preserve">part of </w:t>
      </w:r>
      <w:r w:rsidR="00EB0C30" w:rsidRPr="00CF454C">
        <w:rPr>
          <w:rFonts w:ascii="Times New Roman" w:hAnsi="Times New Roman" w:cs="Times New Roman"/>
        </w:rPr>
        <w:t xml:space="preserve">the </w:t>
      </w:r>
      <w:proofErr w:type="spellStart"/>
      <w:r w:rsidR="0057092C" w:rsidRPr="00CF454C">
        <w:rPr>
          <w:rFonts w:ascii="Times New Roman" w:hAnsi="Times New Roman" w:cs="Times New Roman"/>
        </w:rPr>
        <w:t>Melka</w:t>
      </w:r>
      <w:proofErr w:type="spellEnd"/>
      <w:r w:rsidR="0057092C" w:rsidRPr="00CF454C">
        <w:rPr>
          <w:rFonts w:ascii="Times New Roman" w:hAnsi="Times New Roman" w:cs="Times New Roman"/>
        </w:rPr>
        <w:t xml:space="preserve"> </w:t>
      </w:r>
      <w:proofErr w:type="spellStart"/>
      <w:r w:rsidR="0057092C" w:rsidRPr="00CF454C">
        <w:rPr>
          <w:rFonts w:ascii="Times New Roman" w:hAnsi="Times New Roman" w:cs="Times New Roman"/>
        </w:rPr>
        <w:t>Kunture</w:t>
      </w:r>
      <w:proofErr w:type="spellEnd"/>
      <w:r w:rsidR="00545790" w:rsidRPr="00CF454C">
        <w:rPr>
          <w:rFonts w:ascii="Times New Roman" w:hAnsi="Times New Roman" w:cs="Times New Roman"/>
        </w:rPr>
        <w:t xml:space="preserve"> </w:t>
      </w:r>
      <w:r w:rsidR="00375137" w:rsidRPr="00CF454C">
        <w:rPr>
          <w:rFonts w:ascii="Times New Roman" w:hAnsi="Times New Roman" w:cs="Times New Roman"/>
        </w:rPr>
        <w:t>(MK)</w:t>
      </w:r>
      <w:r w:rsidR="00EB0C30" w:rsidRPr="00CF454C">
        <w:rPr>
          <w:rFonts w:ascii="Times New Roman" w:hAnsi="Times New Roman" w:cs="Times New Roman"/>
        </w:rPr>
        <w:t xml:space="preserve"> cluster of</w:t>
      </w:r>
      <w:r w:rsidR="00375137" w:rsidRPr="00CF454C">
        <w:rPr>
          <w:rFonts w:ascii="Times New Roman" w:hAnsi="Times New Roman" w:cs="Times New Roman"/>
        </w:rPr>
        <w:t xml:space="preserve"> </w:t>
      </w:r>
      <w:r w:rsidR="0057092C" w:rsidRPr="00CF454C">
        <w:rPr>
          <w:rFonts w:ascii="Times New Roman" w:hAnsi="Times New Roman" w:cs="Times New Roman"/>
        </w:rPr>
        <w:t xml:space="preserve">prehistoric sites, </w:t>
      </w:r>
      <w:r w:rsidR="00545790" w:rsidRPr="00CF454C">
        <w:rPr>
          <w:rFonts w:ascii="Times New Roman" w:hAnsi="Times New Roman" w:cs="Times New Roman"/>
        </w:rPr>
        <w:t>located on the western edge of the Main Ethiopian Rift</w:t>
      </w:r>
      <w:r w:rsidR="00545790" w:rsidRPr="00CF454C">
        <w:rPr>
          <w:rFonts w:ascii="Times New Roman" w:hAnsi="Times New Roman" w:cs="Times New Roman"/>
          <w:sz w:val="20"/>
          <w:szCs w:val="20"/>
        </w:rPr>
        <w:t xml:space="preserve"> </w:t>
      </w:r>
      <w:r w:rsidR="0057092C" w:rsidRPr="00CF454C">
        <w:rPr>
          <w:rFonts w:ascii="Times New Roman" w:hAnsi="Times New Roman" w:cs="Times New Roman"/>
        </w:rPr>
        <w:t xml:space="preserve">at ~2000 m </w:t>
      </w:r>
      <w:proofErr w:type="spellStart"/>
      <w:r w:rsidR="0057092C" w:rsidRPr="00CF454C">
        <w:rPr>
          <w:rFonts w:ascii="Times New Roman" w:hAnsi="Times New Roman" w:cs="Times New Roman"/>
        </w:rPr>
        <w:t>a.s.l</w:t>
      </w:r>
      <w:proofErr w:type="spellEnd"/>
      <w:r w:rsidR="0057092C" w:rsidRPr="00CF454C">
        <w:rPr>
          <w:rFonts w:ascii="Times New Roman" w:hAnsi="Times New Roman" w:cs="Times New Roman"/>
        </w:rPr>
        <w:t xml:space="preserve">. </w:t>
      </w:r>
      <w:r w:rsidR="00C75671" w:rsidRPr="00CF454C">
        <w:rPr>
          <w:rFonts w:ascii="Times New Roman" w:hAnsi="Times New Roman" w:cs="Times New Roman"/>
        </w:rPr>
        <w:t>Both</w:t>
      </w:r>
      <w:r w:rsidR="00EB0C30" w:rsidRPr="00CF454C">
        <w:rPr>
          <w:rFonts w:ascii="Times New Roman" w:hAnsi="Times New Roman" w:cs="Times New Roman"/>
        </w:rPr>
        <w:t xml:space="preserve"> </w:t>
      </w:r>
      <w:r w:rsidR="00C75671" w:rsidRPr="00CF454C">
        <w:rPr>
          <w:rFonts w:ascii="Times New Roman" w:hAnsi="Times New Roman" w:cs="Times New Roman"/>
        </w:rPr>
        <w:t xml:space="preserve">have </w:t>
      </w:r>
      <w:r w:rsidR="00006E6C" w:rsidRPr="00CF454C">
        <w:rPr>
          <w:rFonts w:ascii="Times New Roman" w:hAnsi="Times New Roman" w:cs="Times New Roman"/>
        </w:rPr>
        <w:t xml:space="preserve">been dated at </w:t>
      </w:r>
      <w:r w:rsidRPr="00CF454C">
        <w:rPr>
          <w:rFonts w:ascii="Times New Roman" w:hAnsi="Times New Roman" w:cs="Times New Roman"/>
        </w:rPr>
        <w:t>~1.6 Ma</w:t>
      </w:r>
      <w:r w:rsidR="00C75671" w:rsidRPr="00CF454C">
        <w:rPr>
          <w:rFonts w:ascii="Times New Roman" w:hAnsi="Times New Roman" w:cs="Times New Roman"/>
        </w:rPr>
        <w:t xml:space="preserve"> and </w:t>
      </w:r>
      <w:r w:rsidR="00380728" w:rsidRPr="00CF454C">
        <w:rPr>
          <w:rFonts w:ascii="Times New Roman" w:hAnsi="Times New Roman" w:cs="Times New Roman"/>
        </w:rPr>
        <w:t>record</w:t>
      </w:r>
      <w:r w:rsidR="00EB0C30" w:rsidRPr="00CF454C">
        <w:rPr>
          <w:rFonts w:ascii="Times New Roman" w:hAnsi="Times New Roman" w:cs="Times New Roman"/>
        </w:rPr>
        <w:t xml:space="preserve"> </w:t>
      </w:r>
      <w:r w:rsidR="00380728" w:rsidRPr="00CF454C">
        <w:rPr>
          <w:rFonts w:ascii="Times New Roman" w:hAnsi="Times New Roman" w:cs="Times New Roman"/>
        </w:rPr>
        <w:t>a high-density distribution of lithic art</w:t>
      </w:r>
      <w:r w:rsidR="005765AD" w:rsidRPr="00CF454C">
        <w:rPr>
          <w:rFonts w:ascii="Times New Roman" w:hAnsi="Times New Roman" w:cs="Times New Roman"/>
        </w:rPr>
        <w:t>if</w:t>
      </w:r>
      <w:r w:rsidR="00380728" w:rsidRPr="00CF454C">
        <w:rPr>
          <w:rFonts w:ascii="Times New Roman" w:hAnsi="Times New Roman" w:cs="Times New Roman"/>
        </w:rPr>
        <w:t>acts, pebbles, and faunal remains.</w:t>
      </w:r>
      <w:r w:rsidR="00573778" w:rsidRPr="00CF454C">
        <w:rPr>
          <w:rFonts w:ascii="Times New Roman" w:hAnsi="Times New Roman" w:cs="Times New Roman"/>
        </w:rPr>
        <w:t xml:space="preserve"> </w:t>
      </w:r>
      <w:r w:rsidR="00EB0C30" w:rsidRPr="00CF454C">
        <w:rPr>
          <w:rFonts w:ascii="Times New Roman" w:hAnsi="Times New Roman" w:cs="Times New Roman"/>
        </w:rPr>
        <w:t xml:space="preserve">At </w:t>
      </w:r>
      <w:proofErr w:type="spellStart"/>
      <w:r w:rsidR="00380728" w:rsidRPr="00CF454C">
        <w:rPr>
          <w:rFonts w:ascii="Times New Roman" w:hAnsi="Times New Roman" w:cs="Times New Roman"/>
        </w:rPr>
        <w:t>Gombore</w:t>
      </w:r>
      <w:proofErr w:type="spellEnd"/>
      <w:r w:rsidR="00380728" w:rsidRPr="00CF454C">
        <w:rPr>
          <w:rFonts w:ascii="Times New Roman" w:hAnsi="Times New Roman" w:cs="Times New Roman"/>
        </w:rPr>
        <w:t xml:space="preserve"> I</w:t>
      </w:r>
      <w:r w:rsidR="00EB0C30" w:rsidRPr="00CF454C">
        <w:rPr>
          <w:rFonts w:ascii="Times New Roman" w:hAnsi="Times New Roman" w:cs="Times New Roman"/>
        </w:rPr>
        <w:t xml:space="preserve">B the </w:t>
      </w:r>
      <w:r w:rsidR="00380728" w:rsidRPr="00CF454C">
        <w:rPr>
          <w:rFonts w:ascii="Times New Roman" w:hAnsi="Times New Roman" w:cs="Times New Roman"/>
        </w:rPr>
        <w:t>left distal humeru</w:t>
      </w:r>
      <w:r w:rsidR="004B4E10" w:rsidRPr="00CF454C">
        <w:rPr>
          <w:rFonts w:ascii="Times New Roman" w:hAnsi="Times New Roman" w:cs="Times New Roman"/>
        </w:rPr>
        <w:t xml:space="preserve">s </w:t>
      </w:r>
      <w:r w:rsidR="00EB0C30" w:rsidRPr="00CF454C">
        <w:rPr>
          <w:rFonts w:ascii="Times New Roman" w:hAnsi="Times New Roman" w:cs="Times New Roman"/>
        </w:rPr>
        <w:t>of a</w:t>
      </w:r>
      <w:r w:rsidR="004C3ABB" w:rsidRPr="00CF454C">
        <w:rPr>
          <w:rFonts w:ascii="Times New Roman" w:hAnsi="Times New Roman" w:cs="Times New Roman"/>
        </w:rPr>
        <w:t xml:space="preserve"> </w:t>
      </w:r>
      <w:r w:rsidR="004C3ABB" w:rsidRPr="00CF454C">
        <w:rPr>
          <w:rFonts w:ascii="Times New Roman" w:hAnsi="Times New Roman" w:cs="Times New Roman"/>
          <w:i/>
          <w:iCs/>
        </w:rPr>
        <w:t>Homo erectus</w:t>
      </w:r>
      <w:r w:rsidR="004C3ABB" w:rsidRPr="00CF454C">
        <w:rPr>
          <w:rFonts w:ascii="Times New Roman" w:hAnsi="Times New Roman" w:cs="Times New Roman"/>
        </w:rPr>
        <w:t xml:space="preserve"> </w:t>
      </w:r>
      <w:r w:rsidR="00EB0C30" w:rsidRPr="00CF454C">
        <w:rPr>
          <w:rFonts w:ascii="Times New Roman" w:hAnsi="Times New Roman" w:cs="Times New Roman"/>
        </w:rPr>
        <w:t>was also discovered</w:t>
      </w:r>
      <w:r w:rsidR="004C3ABB" w:rsidRPr="00CF454C">
        <w:rPr>
          <w:rFonts w:ascii="Times New Roman" w:hAnsi="Times New Roman" w:cs="Times New Roman"/>
        </w:rPr>
        <w:t>.</w:t>
      </w:r>
      <w:r w:rsidR="00573778" w:rsidRPr="00CF454C">
        <w:rPr>
          <w:rFonts w:ascii="Times New Roman" w:hAnsi="Times New Roman" w:cs="Times New Roman"/>
        </w:rPr>
        <w:t xml:space="preserve"> </w:t>
      </w:r>
      <w:r w:rsidR="005765AD" w:rsidRPr="00CF454C">
        <w:rPr>
          <w:rFonts w:ascii="Times New Roman" w:hAnsi="Times New Roman" w:cs="Times New Roman"/>
        </w:rPr>
        <w:t>Additionally</w:t>
      </w:r>
      <w:r w:rsidR="00573778" w:rsidRPr="00CF454C">
        <w:rPr>
          <w:rFonts w:ascii="Times New Roman" w:hAnsi="Times New Roman" w:cs="Times New Roman"/>
        </w:rPr>
        <w:t xml:space="preserve">, palynological studies document a landscape dominated by extended grassland at </w:t>
      </w:r>
      <w:proofErr w:type="spellStart"/>
      <w:r w:rsidR="00573778" w:rsidRPr="00CF454C">
        <w:rPr>
          <w:rFonts w:ascii="Times New Roman" w:hAnsi="Times New Roman" w:cs="Times New Roman"/>
        </w:rPr>
        <w:t>Garba</w:t>
      </w:r>
      <w:proofErr w:type="spellEnd"/>
      <w:r w:rsidR="00573778" w:rsidRPr="00CF454C">
        <w:rPr>
          <w:rFonts w:ascii="Times New Roman" w:hAnsi="Times New Roman" w:cs="Times New Roman"/>
        </w:rPr>
        <w:t xml:space="preserve"> IVD, while </w:t>
      </w:r>
      <w:r w:rsidR="005765AD" w:rsidRPr="00CF454C">
        <w:rPr>
          <w:rFonts w:ascii="Times New Roman" w:hAnsi="Times New Roman" w:cs="Times New Roman"/>
        </w:rPr>
        <w:t xml:space="preserve">the mountain forest </w:t>
      </w:r>
      <w:r w:rsidR="00EB0C30" w:rsidRPr="00CF454C">
        <w:rPr>
          <w:rFonts w:ascii="Times New Roman" w:hAnsi="Times New Roman" w:cs="Times New Roman"/>
        </w:rPr>
        <w:t>species were</w:t>
      </w:r>
      <w:r w:rsidR="005765AD" w:rsidRPr="00CF454C">
        <w:rPr>
          <w:rFonts w:ascii="Times New Roman" w:hAnsi="Times New Roman" w:cs="Times New Roman"/>
        </w:rPr>
        <w:t xml:space="preserve"> more abundant at </w:t>
      </w:r>
      <w:proofErr w:type="spellStart"/>
      <w:r w:rsidR="005765AD" w:rsidRPr="00CF454C">
        <w:rPr>
          <w:rFonts w:ascii="Times New Roman" w:hAnsi="Times New Roman" w:cs="Times New Roman"/>
        </w:rPr>
        <w:t>Gombore</w:t>
      </w:r>
      <w:proofErr w:type="spellEnd"/>
      <w:r w:rsidR="005765AD" w:rsidRPr="00CF454C">
        <w:rPr>
          <w:rFonts w:ascii="Times New Roman" w:hAnsi="Times New Roman" w:cs="Times New Roman"/>
        </w:rPr>
        <w:t xml:space="preserve"> IB.</w:t>
      </w:r>
    </w:p>
    <w:p w14:paraId="083ECB70" w14:textId="13977047" w:rsidR="008A7132" w:rsidRDefault="00C548B2" w:rsidP="008A7132">
      <w:pPr>
        <w:spacing w:line="48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F454C">
        <w:rPr>
          <w:rFonts w:ascii="Times New Roman" w:hAnsi="Times New Roman" w:cs="Times New Roman"/>
          <w:color w:val="000000"/>
        </w:rPr>
        <w:t xml:space="preserve">Here, </w:t>
      </w:r>
      <w:r w:rsidR="00907221" w:rsidRPr="00CF454C">
        <w:rPr>
          <w:rFonts w:ascii="Times New Roman" w:hAnsi="Times New Roman" w:cs="Times New Roman"/>
          <w:color w:val="000000"/>
        </w:rPr>
        <w:t xml:space="preserve">we present </w:t>
      </w:r>
      <w:r w:rsidR="004B4E10" w:rsidRPr="00CF454C">
        <w:rPr>
          <w:rFonts w:ascii="Times New Roman" w:hAnsi="Times New Roman" w:cs="Times New Roman"/>
          <w:color w:val="000000"/>
        </w:rPr>
        <w:t xml:space="preserve">the </w:t>
      </w:r>
      <w:r w:rsidR="00907221" w:rsidRPr="00CF454C">
        <w:rPr>
          <w:rFonts w:ascii="Times New Roman" w:hAnsi="Times New Roman" w:cs="Times New Roman"/>
          <w:color w:val="000000"/>
        </w:rPr>
        <w:t xml:space="preserve">measurements of </w:t>
      </w:r>
      <w:r w:rsidR="00907221" w:rsidRPr="00CF454C">
        <w:rPr>
          <w:rFonts w:ascii="Times New Roman" w:hAnsi="Times New Roman" w:cs="Times New Roman"/>
          <w:color w:val="000000"/>
          <w:vertAlign w:val="superscript"/>
        </w:rPr>
        <w:t>13</w:t>
      </w:r>
      <w:r w:rsidR="00907221" w:rsidRPr="00CF454C">
        <w:rPr>
          <w:rFonts w:ascii="Times New Roman" w:hAnsi="Times New Roman" w:cs="Times New Roman"/>
          <w:color w:val="000000"/>
        </w:rPr>
        <w:t>C/</w:t>
      </w:r>
      <w:r w:rsidR="00907221" w:rsidRPr="00CF454C">
        <w:rPr>
          <w:rFonts w:ascii="Times New Roman" w:hAnsi="Times New Roman" w:cs="Times New Roman"/>
          <w:color w:val="000000"/>
          <w:vertAlign w:val="superscript"/>
        </w:rPr>
        <w:t>12</w:t>
      </w:r>
      <w:r w:rsidR="00907221" w:rsidRPr="00CF454C">
        <w:rPr>
          <w:rFonts w:ascii="Times New Roman" w:hAnsi="Times New Roman" w:cs="Times New Roman"/>
          <w:color w:val="000000"/>
        </w:rPr>
        <w:t xml:space="preserve">C and </w:t>
      </w:r>
      <w:r w:rsidR="00907221" w:rsidRPr="00CF454C">
        <w:rPr>
          <w:rFonts w:ascii="Times New Roman" w:hAnsi="Times New Roman" w:cs="Times New Roman"/>
          <w:color w:val="000000"/>
          <w:vertAlign w:val="superscript"/>
        </w:rPr>
        <w:t>18</w:t>
      </w:r>
      <w:r w:rsidR="00907221" w:rsidRPr="00CF454C">
        <w:rPr>
          <w:rFonts w:ascii="Times New Roman" w:hAnsi="Times New Roman" w:cs="Times New Roman"/>
          <w:color w:val="000000"/>
        </w:rPr>
        <w:t>O/</w:t>
      </w:r>
      <w:r w:rsidR="00907221" w:rsidRPr="00CF454C">
        <w:rPr>
          <w:rFonts w:ascii="Times New Roman" w:hAnsi="Times New Roman" w:cs="Times New Roman"/>
          <w:color w:val="000000"/>
          <w:vertAlign w:val="superscript"/>
        </w:rPr>
        <w:t>16</w:t>
      </w:r>
      <w:r w:rsidR="00907221" w:rsidRPr="00CF454C">
        <w:rPr>
          <w:rFonts w:ascii="Times New Roman" w:hAnsi="Times New Roman" w:cs="Times New Roman"/>
          <w:color w:val="000000"/>
        </w:rPr>
        <w:t xml:space="preserve">O isotopic ratios </w:t>
      </w:r>
      <w:r w:rsidR="00CB4064" w:rsidRPr="00CF454C">
        <w:rPr>
          <w:rFonts w:ascii="Times New Roman" w:hAnsi="Times New Roman" w:cs="Times New Roman"/>
          <w:color w:val="000000"/>
        </w:rPr>
        <w:t xml:space="preserve">of dental enamel carbonates on fossil teeth from the </w:t>
      </w:r>
      <w:r w:rsidR="003D0E1C" w:rsidRPr="00CF454C">
        <w:rPr>
          <w:rFonts w:ascii="Times New Roman" w:hAnsi="Times New Roman" w:cs="Times New Roman"/>
          <w:color w:val="000000"/>
        </w:rPr>
        <w:t>two archaeological layers</w:t>
      </w:r>
      <w:r w:rsidR="00907221" w:rsidRPr="00CF454C">
        <w:rPr>
          <w:rFonts w:ascii="Times New Roman" w:hAnsi="Times New Roman" w:cs="Times New Roman"/>
          <w:color w:val="000000"/>
        </w:rPr>
        <w:t xml:space="preserve">. </w:t>
      </w:r>
      <w:r w:rsidR="003D0E1C" w:rsidRPr="00CF454C">
        <w:rPr>
          <w:rFonts w:ascii="Times New Roman" w:hAnsi="Times New Roman" w:cs="Times New Roman"/>
          <w:color w:val="000000"/>
        </w:rPr>
        <w:t>The a</w:t>
      </w:r>
      <w:r w:rsidR="00907221" w:rsidRPr="00CF454C">
        <w:rPr>
          <w:rFonts w:ascii="Times New Roman" w:hAnsi="Times New Roman" w:cs="Times New Roman"/>
          <w:color w:val="000000"/>
        </w:rPr>
        <w:t xml:space="preserve">nalyzed </w:t>
      </w:r>
      <w:r w:rsidR="00907221" w:rsidRPr="00CF454C">
        <w:rPr>
          <w:rFonts w:ascii="Times New Roman" w:hAnsi="Times New Roman" w:cs="Times New Roman"/>
          <w:i/>
          <w:iCs/>
          <w:color w:val="000000"/>
        </w:rPr>
        <w:t>taxa</w:t>
      </w:r>
      <w:r w:rsidR="00907221" w:rsidRPr="00CF454C">
        <w:rPr>
          <w:rFonts w:ascii="Times New Roman" w:hAnsi="Times New Roman" w:cs="Times New Roman"/>
          <w:color w:val="000000"/>
        </w:rPr>
        <w:t xml:space="preserve"> included </w:t>
      </w:r>
      <w:proofErr w:type="spellStart"/>
      <w:r w:rsidR="00907221" w:rsidRPr="00CF454C">
        <w:rPr>
          <w:rFonts w:ascii="Times New Roman" w:hAnsi="Times New Roman" w:cs="Times New Roman"/>
          <w:color w:val="000000"/>
        </w:rPr>
        <w:t>hippopotamid</w:t>
      </w:r>
      <w:r w:rsidR="00727107" w:rsidRPr="00CF454C">
        <w:rPr>
          <w:rFonts w:ascii="Times New Roman" w:hAnsi="Times New Roman" w:cs="Times New Roman"/>
          <w:color w:val="000000"/>
        </w:rPr>
        <w:t>s</w:t>
      </w:r>
      <w:proofErr w:type="spellEnd"/>
      <w:r w:rsidR="00907221" w:rsidRPr="00CF454C">
        <w:rPr>
          <w:rFonts w:ascii="Times New Roman" w:hAnsi="Times New Roman" w:cs="Times New Roman"/>
          <w:color w:val="000000"/>
        </w:rPr>
        <w:t>, bovids</w:t>
      </w:r>
      <w:r w:rsidR="00727107" w:rsidRPr="00CF454C">
        <w:rPr>
          <w:rFonts w:ascii="Times New Roman" w:hAnsi="Times New Roman" w:cs="Times New Roman"/>
          <w:color w:val="000000"/>
        </w:rPr>
        <w:t xml:space="preserve">, equids, </w:t>
      </w:r>
      <w:proofErr w:type="spellStart"/>
      <w:r w:rsidR="00727107" w:rsidRPr="00CF454C">
        <w:rPr>
          <w:rFonts w:ascii="Times New Roman" w:hAnsi="Times New Roman" w:cs="Times New Roman"/>
          <w:color w:val="000000"/>
        </w:rPr>
        <w:t>suids</w:t>
      </w:r>
      <w:proofErr w:type="spellEnd"/>
      <w:r w:rsidR="00727107" w:rsidRPr="00CF454C">
        <w:rPr>
          <w:rFonts w:ascii="Times New Roman" w:hAnsi="Times New Roman" w:cs="Times New Roman"/>
          <w:color w:val="000000"/>
        </w:rPr>
        <w:t xml:space="preserve">, and crocodiles (collectively, 42 samples). Fossil teeth </w:t>
      </w:r>
      <w:r w:rsidR="003D0E1C" w:rsidRPr="00CF454C">
        <w:rPr>
          <w:rFonts w:ascii="Times New Roman" w:hAnsi="Times New Roman" w:cs="Times New Roman"/>
          <w:color w:val="000000"/>
        </w:rPr>
        <w:t>were</w:t>
      </w:r>
      <w:r w:rsidR="00727107" w:rsidRPr="00CF454C">
        <w:rPr>
          <w:rFonts w:ascii="Times New Roman" w:hAnsi="Times New Roman" w:cs="Times New Roman"/>
          <w:color w:val="000000"/>
        </w:rPr>
        <w:t xml:space="preserve"> sampled using bulk and intra-tooth</w:t>
      </w:r>
      <w:r w:rsidR="00801B3B" w:rsidRPr="00CF454C">
        <w:rPr>
          <w:rFonts w:ascii="Times New Roman" w:hAnsi="Times New Roman" w:cs="Times New Roman"/>
          <w:color w:val="000000"/>
        </w:rPr>
        <w:t xml:space="preserve"> serial</w:t>
      </w:r>
      <w:r w:rsidR="00727107" w:rsidRPr="00CF454C">
        <w:rPr>
          <w:rFonts w:ascii="Times New Roman" w:hAnsi="Times New Roman" w:cs="Times New Roman"/>
          <w:color w:val="000000"/>
        </w:rPr>
        <w:t xml:space="preserve"> techniques, then pretreated and analyzed following the internal lab protocol of </w:t>
      </w:r>
      <w:r w:rsidR="00CB4064" w:rsidRPr="00CF454C">
        <w:rPr>
          <w:rFonts w:ascii="Times New Roman" w:hAnsi="Times New Roman" w:cs="Times New Roman"/>
          <w:color w:val="000000"/>
        </w:rPr>
        <w:t xml:space="preserve">the </w:t>
      </w:r>
      <w:r w:rsidR="00CB4064" w:rsidRPr="00CF454C">
        <w:rPr>
          <w:rFonts w:ascii="Times New Roman" w:eastAsia="Arial Unicode MS" w:hAnsi="Times New Roman" w:cs="Times New Roman"/>
          <w:color w:val="000000" w:themeColor="text1"/>
          <w:bdr w:val="nil"/>
          <w14:textOutline w14:w="0" w14:cap="flat" w14:cmpd="sng" w14:algn="ctr">
            <w14:noFill/>
            <w14:prstDash w14:val="solid"/>
            <w14:bevel/>
          </w14:textOutline>
        </w:rPr>
        <w:t>working group Biogeology</w:t>
      </w:r>
      <w:r w:rsidR="00CB4064" w:rsidRPr="00CF454C">
        <w:rPr>
          <w:rFonts w:ascii="Times New Roman" w:hAnsi="Times New Roman" w:cs="Times New Roman"/>
          <w:color w:val="000000"/>
        </w:rPr>
        <w:t xml:space="preserve"> </w:t>
      </w:r>
      <w:r w:rsidR="00727107" w:rsidRPr="00CF454C">
        <w:rPr>
          <w:rFonts w:ascii="Times New Roman" w:hAnsi="Times New Roman" w:cs="Times New Roman"/>
          <w:color w:val="000000"/>
        </w:rPr>
        <w:t>(Univer</w:t>
      </w:r>
      <w:r w:rsidR="00CB4064" w:rsidRPr="00CF454C">
        <w:rPr>
          <w:rFonts w:ascii="Times New Roman" w:hAnsi="Times New Roman" w:cs="Times New Roman"/>
          <w:color w:val="000000"/>
        </w:rPr>
        <w:t>sity</w:t>
      </w:r>
      <w:r w:rsidR="00727107" w:rsidRPr="00CF454C">
        <w:rPr>
          <w:rFonts w:ascii="Times New Roman" w:hAnsi="Times New Roman" w:cs="Times New Roman"/>
          <w:color w:val="000000"/>
        </w:rPr>
        <w:t xml:space="preserve"> of Tübingen, Germany) for </w:t>
      </w:r>
      <w:r w:rsidR="003D0E1C" w:rsidRPr="00CF454C">
        <w:rPr>
          <w:rFonts w:ascii="Times New Roman" w:hAnsi="Times New Roman" w:cs="Times New Roman"/>
          <w:color w:val="000000"/>
        </w:rPr>
        <w:t xml:space="preserve">the </w:t>
      </w:r>
      <w:r w:rsidR="00727107" w:rsidRPr="00CF454C">
        <w:rPr>
          <w:rFonts w:ascii="Times New Roman" w:hAnsi="Times New Roman" w:cs="Times New Roman"/>
          <w:color w:val="000000"/>
        </w:rPr>
        <w:t xml:space="preserve">isotopic analyses of carbonates from </w:t>
      </w:r>
      <w:r w:rsidR="00801B3B" w:rsidRPr="00CF454C">
        <w:rPr>
          <w:rFonts w:ascii="Times New Roman" w:hAnsi="Times New Roman" w:cs="Times New Roman"/>
          <w:color w:val="000000"/>
        </w:rPr>
        <w:t xml:space="preserve">tooth </w:t>
      </w:r>
      <w:r w:rsidR="00727107" w:rsidRPr="00CF454C">
        <w:rPr>
          <w:rFonts w:ascii="Times New Roman" w:hAnsi="Times New Roman" w:cs="Times New Roman"/>
          <w:color w:val="000000"/>
        </w:rPr>
        <w:t>enamel.</w:t>
      </w:r>
      <w:r w:rsidR="004C13A7" w:rsidRPr="00CF454C">
        <w:rPr>
          <w:rFonts w:ascii="Times New Roman" w:hAnsi="Times New Roman" w:cs="Times New Roman"/>
          <w:color w:val="000000"/>
        </w:rPr>
        <w:t xml:space="preserve"> </w:t>
      </w:r>
      <w:r w:rsidR="00727107" w:rsidRPr="00CF454C">
        <w:rPr>
          <w:rFonts w:ascii="Times New Roman" w:hAnsi="Times New Roman" w:cs="Times New Roman"/>
          <w:color w:val="000000"/>
        </w:rPr>
        <w:t>Isotopic</w:t>
      </w:r>
      <w:r w:rsidRPr="00CF454C">
        <w:rPr>
          <w:rFonts w:ascii="Times New Roman" w:hAnsi="Times New Roman" w:cs="Times New Roman"/>
          <w:color w:val="000000"/>
        </w:rPr>
        <w:t xml:space="preserve"> results </w:t>
      </w:r>
      <w:r w:rsidR="00727107" w:rsidRPr="00CF454C">
        <w:rPr>
          <w:rFonts w:ascii="Times New Roman" w:hAnsi="Times New Roman" w:cs="Times New Roman"/>
          <w:color w:val="000000"/>
        </w:rPr>
        <w:t xml:space="preserve">on bulk samples </w:t>
      </w:r>
      <w:r w:rsidRPr="00CF454C">
        <w:rPr>
          <w:rFonts w:ascii="Times New Roman" w:hAnsi="Times New Roman" w:cs="Times New Roman"/>
          <w:color w:val="000000"/>
        </w:rPr>
        <w:t xml:space="preserve">indicate that all the </w:t>
      </w:r>
      <w:r w:rsidR="00462448" w:rsidRPr="00CF454C">
        <w:rPr>
          <w:rFonts w:ascii="Times New Roman" w:hAnsi="Times New Roman" w:cs="Times New Roman"/>
          <w:color w:val="000000"/>
        </w:rPr>
        <w:t xml:space="preserve">analyzed </w:t>
      </w:r>
      <w:r w:rsidRPr="00CF454C">
        <w:rPr>
          <w:rFonts w:ascii="Times New Roman" w:hAnsi="Times New Roman" w:cs="Times New Roman"/>
          <w:color w:val="000000"/>
        </w:rPr>
        <w:t>herbivor</w:t>
      </w:r>
      <w:r w:rsidR="005765AD" w:rsidRPr="00CF454C">
        <w:rPr>
          <w:rFonts w:ascii="Times New Roman" w:hAnsi="Times New Roman" w:cs="Times New Roman"/>
          <w:color w:val="000000"/>
        </w:rPr>
        <w:t>es</w:t>
      </w:r>
      <w:r w:rsidRPr="00CF454C">
        <w:rPr>
          <w:rFonts w:ascii="Times New Roman" w:hAnsi="Times New Roman" w:cs="Times New Roman"/>
          <w:color w:val="000000"/>
        </w:rPr>
        <w:t xml:space="preserve"> </w:t>
      </w:r>
      <w:r w:rsidR="004C13A7" w:rsidRPr="00CF454C">
        <w:rPr>
          <w:rFonts w:ascii="Times New Roman" w:hAnsi="Times New Roman" w:cs="Times New Roman"/>
          <w:color w:val="000000"/>
        </w:rPr>
        <w:t xml:space="preserve">were mainly grazers, </w:t>
      </w:r>
      <w:r w:rsidRPr="00CF454C">
        <w:rPr>
          <w:rFonts w:ascii="Times New Roman" w:hAnsi="Times New Roman" w:cs="Times New Roman"/>
          <w:color w:val="000000"/>
        </w:rPr>
        <w:t>consum</w:t>
      </w:r>
      <w:r w:rsidR="004C13A7" w:rsidRPr="00CF454C">
        <w:rPr>
          <w:rFonts w:ascii="Times New Roman" w:hAnsi="Times New Roman" w:cs="Times New Roman"/>
          <w:color w:val="000000"/>
        </w:rPr>
        <w:t>ing</w:t>
      </w:r>
      <w:r w:rsidRPr="00CF454C">
        <w:rPr>
          <w:rFonts w:ascii="Times New Roman" w:hAnsi="Times New Roman" w:cs="Times New Roman"/>
          <w:color w:val="000000"/>
        </w:rPr>
        <w:t xml:space="preserve"> C</w:t>
      </w:r>
      <w:r w:rsidRPr="00CF454C">
        <w:rPr>
          <w:rFonts w:ascii="Times New Roman" w:hAnsi="Times New Roman" w:cs="Times New Roman"/>
          <w:color w:val="000000"/>
          <w:vertAlign w:val="subscript"/>
        </w:rPr>
        <w:t>4</w:t>
      </w:r>
      <w:r w:rsidRPr="00CF454C">
        <w:rPr>
          <w:rFonts w:ascii="Times New Roman" w:hAnsi="Times New Roman" w:cs="Times New Roman"/>
          <w:color w:val="000000"/>
        </w:rPr>
        <w:t xml:space="preserve"> </w:t>
      </w:r>
      <w:r w:rsidR="004C13A7" w:rsidRPr="00CF454C">
        <w:rPr>
          <w:rFonts w:ascii="Times New Roman" w:hAnsi="Times New Roman" w:cs="Times New Roman"/>
          <w:color w:val="000000"/>
        </w:rPr>
        <w:t xml:space="preserve">grass. </w:t>
      </w:r>
      <w:r w:rsidR="00C4220A" w:rsidRPr="00CF454C">
        <w:rPr>
          <w:rFonts w:ascii="Times New Roman" w:hAnsi="Times New Roman" w:cs="Times New Roman"/>
          <w:color w:val="000000"/>
        </w:rPr>
        <w:t>Bulk and intra-tooth carbon isotopic ratios of crocodiles are the most depleted among the</w:t>
      </w:r>
      <w:r w:rsidR="00573778" w:rsidRPr="00CF454C">
        <w:rPr>
          <w:rFonts w:ascii="Times New Roman" w:hAnsi="Times New Roman" w:cs="Times New Roman"/>
          <w:color w:val="000000"/>
        </w:rPr>
        <w:t xml:space="preserve"> </w:t>
      </w:r>
      <w:r w:rsidR="00C4220A" w:rsidRPr="00CF454C">
        <w:rPr>
          <w:rFonts w:ascii="Times New Roman" w:hAnsi="Times New Roman" w:cs="Times New Roman"/>
          <w:color w:val="000000"/>
        </w:rPr>
        <w:t xml:space="preserve">specimens. In this case, </w:t>
      </w:r>
      <w:r w:rsidR="00CB4064" w:rsidRPr="00CF454C">
        <w:rPr>
          <w:rFonts w:ascii="Times New Roman" w:hAnsi="Times New Roman" w:cs="Times New Roman"/>
          <w:color w:val="000000"/>
        </w:rPr>
        <w:t>carbon-13 values</w:t>
      </w:r>
      <w:r w:rsidR="00C4220A" w:rsidRPr="00CF454C">
        <w:rPr>
          <w:rFonts w:ascii="Times New Roman" w:hAnsi="Times New Roman" w:cs="Times New Roman"/>
          <w:color w:val="000000"/>
        </w:rPr>
        <w:t xml:space="preserve"> suggest that Pleistocene crocodiles </w:t>
      </w:r>
      <w:r w:rsidR="003D0E1C" w:rsidRPr="00CF454C">
        <w:rPr>
          <w:rFonts w:ascii="Times New Roman" w:hAnsi="Times New Roman" w:cs="Times New Roman"/>
          <w:color w:val="000000"/>
        </w:rPr>
        <w:t>ate</w:t>
      </w:r>
      <w:r w:rsidR="00C4220A" w:rsidRPr="00CF454C">
        <w:rPr>
          <w:rFonts w:ascii="Times New Roman" w:hAnsi="Times New Roman" w:cs="Times New Roman"/>
          <w:color w:val="000000"/>
        </w:rPr>
        <w:t xml:space="preserve"> fishes </w:t>
      </w:r>
      <w:r w:rsidR="002371E1">
        <w:rPr>
          <w:rFonts w:ascii="Times New Roman" w:hAnsi="Times New Roman" w:cs="Times New Roman"/>
          <w:color w:val="000000"/>
        </w:rPr>
        <w:t>and/</w:t>
      </w:r>
      <w:r w:rsidR="00C4220A" w:rsidRPr="00CF454C">
        <w:rPr>
          <w:rFonts w:ascii="Times New Roman" w:hAnsi="Times New Roman" w:cs="Times New Roman"/>
          <w:color w:val="000000"/>
        </w:rPr>
        <w:t>or herbivor</w:t>
      </w:r>
      <w:r w:rsidR="005765AD" w:rsidRPr="00CF454C">
        <w:rPr>
          <w:rFonts w:ascii="Times New Roman" w:hAnsi="Times New Roman" w:cs="Times New Roman"/>
          <w:color w:val="000000"/>
        </w:rPr>
        <w:t>es</w:t>
      </w:r>
      <w:r w:rsidR="002371E1">
        <w:rPr>
          <w:rFonts w:ascii="Times New Roman" w:hAnsi="Times New Roman" w:cs="Times New Roman"/>
          <w:color w:val="000000"/>
        </w:rPr>
        <w:t>, and it</w:t>
      </w:r>
      <w:r w:rsidR="00C4220A" w:rsidRPr="00CF454C">
        <w:rPr>
          <w:rFonts w:ascii="Times New Roman" w:hAnsi="Times New Roman" w:cs="Times New Roman"/>
          <w:color w:val="000000"/>
        </w:rPr>
        <w:t xml:space="preserve"> may also reflect variations within the diets of herbivores </w:t>
      </w:r>
      <w:r w:rsidR="005765AD" w:rsidRPr="00CF454C">
        <w:rPr>
          <w:rFonts w:ascii="Times New Roman" w:hAnsi="Times New Roman" w:cs="Times New Roman"/>
          <w:color w:val="000000"/>
        </w:rPr>
        <w:t>that</w:t>
      </w:r>
      <w:r w:rsidR="00C4220A" w:rsidRPr="00CF454C">
        <w:rPr>
          <w:rFonts w:ascii="Times New Roman" w:hAnsi="Times New Roman" w:cs="Times New Roman"/>
          <w:color w:val="000000"/>
        </w:rPr>
        <w:t xml:space="preserve"> consumed C</w:t>
      </w:r>
      <w:r w:rsidR="00C4220A" w:rsidRPr="00CF454C">
        <w:rPr>
          <w:rFonts w:ascii="Times New Roman" w:hAnsi="Times New Roman" w:cs="Times New Roman"/>
          <w:color w:val="000000"/>
          <w:vertAlign w:val="subscript"/>
        </w:rPr>
        <w:t>3</w:t>
      </w:r>
      <w:r w:rsidR="00C4220A" w:rsidRPr="00CF454C">
        <w:rPr>
          <w:rFonts w:ascii="Times New Roman" w:hAnsi="Times New Roman" w:cs="Times New Roman"/>
          <w:color w:val="000000"/>
        </w:rPr>
        <w:t xml:space="preserve"> plants.</w:t>
      </w:r>
    </w:p>
    <w:p w14:paraId="7525FAAB" w14:textId="5D68602F" w:rsidR="00D92FE5" w:rsidRPr="00CF454C" w:rsidRDefault="00D92FE5" w:rsidP="008A713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CF454C">
        <w:rPr>
          <w:rFonts w:ascii="Times New Roman" w:hAnsi="Times New Roman" w:cs="Times New Roman"/>
          <w:color w:val="000000"/>
        </w:rPr>
        <w:t xml:space="preserve">Our results seem to be in contrast with pollen data from </w:t>
      </w:r>
      <w:proofErr w:type="spellStart"/>
      <w:r w:rsidRPr="00CF454C">
        <w:rPr>
          <w:rFonts w:ascii="Times New Roman" w:hAnsi="Times New Roman" w:cs="Times New Roman"/>
          <w:color w:val="000000"/>
        </w:rPr>
        <w:t>Gombore</w:t>
      </w:r>
      <w:proofErr w:type="spellEnd"/>
      <w:r w:rsidRPr="00CF454C">
        <w:rPr>
          <w:rFonts w:ascii="Times New Roman" w:hAnsi="Times New Roman" w:cs="Times New Roman"/>
          <w:color w:val="000000"/>
        </w:rPr>
        <w:t xml:space="preserve"> IB, </w:t>
      </w:r>
      <w:r w:rsidR="00801B3B" w:rsidRPr="00CF454C">
        <w:rPr>
          <w:rFonts w:ascii="Times New Roman" w:hAnsi="Times New Roman" w:cs="Times New Roman"/>
          <w:color w:val="000000"/>
        </w:rPr>
        <w:t>since</w:t>
      </w:r>
      <w:r w:rsidRPr="00CF454C">
        <w:rPr>
          <w:rFonts w:ascii="Times New Roman" w:hAnsi="Times New Roman" w:cs="Times New Roman"/>
          <w:color w:val="000000"/>
        </w:rPr>
        <w:t xml:space="preserve"> isotopic evidence </w:t>
      </w:r>
      <w:r w:rsidR="002371E1">
        <w:rPr>
          <w:rFonts w:ascii="Times New Roman" w:hAnsi="Times New Roman" w:cs="Times New Roman"/>
          <w:color w:val="000000"/>
        </w:rPr>
        <w:t>points</w:t>
      </w:r>
      <w:r w:rsidRPr="00CF454C">
        <w:rPr>
          <w:rFonts w:ascii="Times New Roman" w:hAnsi="Times New Roman" w:cs="Times New Roman"/>
          <w:color w:val="000000"/>
        </w:rPr>
        <w:t xml:space="preserve"> to open spaces in the vegetation as C</w:t>
      </w:r>
      <w:r w:rsidRPr="00CF454C">
        <w:rPr>
          <w:rFonts w:ascii="Times New Roman" w:hAnsi="Times New Roman" w:cs="Times New Roman"/>
          <w:color w:val="000000"/>
          <w:vertAlign w:val="subscript"/>
        </w:rPr>
        <w:t>4</w:t>
      </w:r>
      <w:r w:rsidRPr="00CF454C">
        <w:rPr>
          <w:rFonts w:ascii="Times New Roman" w:hAnsi="Times New Roman" w:cs="Times New Roman"/>
          <w:color w:val="000000"/>
        </w:rPr>
        <w:t xml:space="preserve"> high-elevation grassland</w:t>
      </w:r>
      <w:r w:rsidR="003D0E1C" w:rsidRPr="00CF454C">
        <w:rPr>
          <w:rFonts w:ascii="Times New Roman" w:hAnsi="Times New Roman" w:cs="Times New Roman"/>
          <w:color w:val="000000"/>
        </w:rPr>
        <w:t>s</w:t>
      </w:r>
      <w:r w:rsidRPr="00CF454C">
        <w:rPr>
          <w:rFonts w:ascii="Times New Roman" w:hAnsi="Times New Roman" w:cs="Times New Roman"/>
          <w:color w:val="000000"/>
        </w:rPr>
        <w:t xml:space="preserve">. Nevertheless, </w:t>
      </w:r>
      <w:r w:rsidR="003D0E1C" w:rsidRPr="00CF454C">
        <w:rPr>
          <w:rFonts w:ascii="Times New Roman" w:hAnsi="Times New Roman" w:cs="Times New Roman"/>
          <w:color w:val="000000"/>
        </w:rPr>
        <w:t xml:space="preserve">the </w:t>
      </w:r>
      <w:r w:rsidRPr="00CF454C">
        <w:rPr>
          <w:rFonts w:ascii="Times New Roman" w:hAnsi="Times New Roman" w:cs="Times New Roman"/>
          <w:color w:val="000000"/>
        </w:rPr>
        <w:t xml:space="preserve">stable isotope results from mammal teeth </w:t>
      </w:r>
      <w:r w:rsidR="003D0E1C" w:rsidRPr="00CF454C">
        <w:rPr>
          <w:rFonts w:ascii="Times New Roman" w:hAnsi="Times New Roman" w:cs="Times New Roman"/>
          <w:color w:val="000000"/>
        </w:rPr>
        <w:t>reflect</w:t>
      </w:r>
      <w:r w:rsidRPr="00CF454C">
        <w:rPr>
          <w:rFonts w:ascii="Times New Roman" w:hAnsi="Times New Roman" w:cs="Times New Roman"/>
          <w:color w:val="000000"/>
        </w:rPr>
        <w:t xml:space="preserve"> not only the </w:t>
      </w:r>
      <w:r w:rsidR="003D0E1C" w:rsidRPr="00CF454C">
        <w:rPr>
          <w:rFonts w:ascii="Times New Roman" w:hAnsi="Times New Roman" w:cs="Times New Roman"/>
          <w:color w:val="000000"/>
        </w:rPr>
        <w:t xml:space="preserve">strictly local </w:t>
      </w:r>
      <w:r w:rsidRPr="00CF454C">
        <w:rPr>
          <w:rFonts w:ascii="Times New Roman" w:hAnsi="Times New Roman" w:cs="Times New Roman"/>
          <w:color w:val="000000"/>
        </w:rPr>
        <w:t xml:space="preserve">vegetation available </w:t>
      </w:r>
      <w:r w:rsidR="00801B3B" w:rsidRPr="00CF454C">
        <w:rPr>
          <w:rFonts w:ascii="Times New Roman" w:hAnsi="Times New Roman" w:cs="Times New Roman"/>
          <w:color w:val="000000"/>
        </w:rPr>
        <w:t xml:space="preserve">of the </w:t>
      </w:r>
      <w:r w:rsidR="003D0E1C" w:rsidRPr="00CF454C">
        <w:rPr>
          <w:rFonts w:ascii="Times New Roman" w:hAnsi="Times New Roman" w:cs="Times New Roman"/>
          <w:color w:val="000000"/>
        </w:rPr>
        <w:t>time,</w:t>
      </w:r>
      <w:r w:rsidRPr="00CF454C">
        <w:rPr>
          <w:rFonts w:ascii="Times New Roman" w:hAnsi="Times New Roman" w:cs="Times New Roman"/>
          <w:color w:val="000000"/>
        </w:rPr>
        <w:t xml:space="preserve"> </w:t>
      </w:r>
      <w:r w:rsidRPr="00CF454C">
        <w:rPr>
          <w:rFonts w:ascii="Times New Roman" w:hAnsi="Times New Roman" w:cs="Times New Roman"/>
          <w:color w:val="000000"/>
        </w:rPr>
        <w:lastRenderedPageBreak/>
        <w:t xml:space="preserve">but </w:t>
      </w:r>
      <w:r w:rsidR="003D0E1C" w:rsidRPr="00CF454C">
        <w:rPr>
          <w:rFonts w:ascii="Times New Roman" w:hAnsi="Times New Roman" w:cs="Times New Roman"/>
          <w:color w:val="000000"/>
        </w:rPr>
        <w:t xml:space="preserve">also </w:t>
      </w:r>
      <w:r w:rsidRPr="00CF454C">
        <w:rPr>
          <w:rFonts w:ascii="Times New Roman" w:hAnsi="Times New Roman" w:cs="Times New Roman"/>
          <w:color w:val="000000"/>
        </w:rPr>
        <w:t>the feeding strategies and ecological behavior of each specimen</w:t>
      </w:r>
      <w:r w:rsidR="00801B3B" w:rsidRPr="00CF454C">
        <w:rPr>
          <w:rFonts w:ascii="Times New Roman" w:hAnsi="Times New Roman" w:cs="Times New Roman"/>
          <w:color w:val="000000"/>
        </w:rPr>
        <w:t>, including feeding at a distance for the fossil site</w:t>
      </w:r>
      <w:r w:rsidRPr="00CF454C">
        <w:rPr>
          <w:rFonts w:ascii="Times New Roman" w:hAnsi="Times New Roman" w:cs="Times New Roman"/>
          <w:color w:val="000000"/>
        </w:rPr>
        <w:t xml:space="preserve">. Therefore, pollen and isotopic data </w:t>
      </w:r>
      <w:r w:rsidR="00801B3B" w:rsidRPr="00CF454C">
        <w:rPr>
          <w:rFonts w:ascii="Times New Roman" w:hAnsi="Times New Roman" w:cs="Times New Roman"/>
          <w:color w:val="000000"/>
        </w:rPr>
        <w:t>provide</w:t>
      </w:r>
      <w:r w:rsidRPr="00CF454C">
        <w:rPr>
          <w:rFonts w:ascii="Times New Roman" w:hAnsi="Times New Roman" w:cs="Times New Roman"/>
          <w:color w:val="000000"/>
        </w:rPr>
        <w:t xml:space="preserve"> complementary </w:t>
      </w:r>
      <w:r w:rsidR="00801B3B" w:rsidRPr="00CF454C">
        <w:rPr>
          <w:rFonts w:ascii="Times New Roman" w:hAnsi="Times New Roman" w:cs="Times New Roman"/>
          <w:color w:val="000000"/>
        </w:rPr>
        <w:t xml:space="preserve">information about </w:t>
      </w:r>
      <w:r w:rsidRPr="00CF454C">
        <w:rPr>
          <w:rFonts w:ascii="Times New Roman" w:hAnsi="Times New Roman" w:cs="Times New Roman"/>
          <w:color w:val="000000"/>
        </w:rPr>
        <w:t xml:space="preserve">the Afromontane vegetation context present </w:t>
      </w:r>
      <w:r w:rsidR="003D0E1C" w:rsidRPr="00CF454C">
        <w:rPr>
          <w:rFonts w:ascii="Times New Roman" w:hAnsi="Times New Roman" w:cs="Times New Roman"/>
          <w:color w:val="000000"/>
        </w:rPr>
        <w:t xml:space="preserve">of </w:t>
      </w:r>
      <w:r w:rsidRPr="00CF454C">
        <w:rPr>
          <w:rFonts w:ascii="Times New Roman" w:hAnsi="Times New Roman" w:cs="Times New Roman"/>
          <w:color w:val="000000"/>
        </w:rPr>
        <w:t>MK since ~1.</w:t>
      </w:r>
      <w:r w:rsidR="003D0E1C" w:rsidRPr="00CF454C">
        <w:rPr>
          <w:rFonts w:ascii="Times New Roman" w:hAnsi="Times New Roman" w:cs="Times New Roman"/>
          <w:color w:val="000000"/>
        </w:rPr>
        <w:t>6</w:t>
      </w:r>
      <w:r w:rsidRPr="00CF454C">
        <w:rPr>
          <w:rFonts w:ascii="Times New Roman" w:hAnsi="Times New Roman" w:cs="Times New Roman"/>
          <w:color w:val="000000"/>
        </w:rPr>
        <w:t xml:space="preserve"> Ma: the landscape was marked by forests and bushy woodland as in </w:t>
      </w:r>
      <w:proofErr w:type="spellStart"/>
      <w:r w:rsidRPr="00CF454C">
        <w:rPr>
          <w:rFonts w:ascii="Times New Roman" w:hAnsi="Times New Roman" w:cs="Times New Roman"/>
          <w:color w:val="000000"/>
        </w:rPr>
        <w:t>Gombore</w:t>
      </w:r>
      <w:proofErr w:type="spellEnd"/>
      <w:r w:rsidRPr="00CF454C">
        <w:rPr>
          <w:rFonts w:ascii="Times New Roman" w:hAnsi="Times New Roman" w:cs="Times New Roman"/>
          <w:color w:val="000000"/>
        </w:rPr>
        <w:t xml:space="preserve"> IB with scattered open spaces probably near the river, while in other localities as </w:t>
      </w:r>
      <w:proofErr w:type="spellStart"/>
      <w:r w:rsidRPr="00CF454C">
        <w:rPr>
          <w:rFonts w:ascii="Times New Roman" w:hAnsi="Times New Roman" w:cs="Times New Roman"/>
          <w:color w:val="000000"/>
        </w:rPr>
        <w:t>Garba</w:t>
      </w:r>
      <w:proofErr w:type="spellEnd"/>
      <w:r w:rsidRPr="00CF454C">
        <w:rPr>
          <w:rFonts w:ascii="Times New Roman" w:hAnsi="Times New Roman" w:cs="Times New Roman"/>
          <w:color w:val="000000"/>
        </w:rPr>
        <w:t xml:space="preserve"> IVD the mountain grassland was </w:t>
      </w:r>
      <w:r w:rsidR="003D0E1C" w:rsidRPr="00CF454C">
        <w:rPr>
          <w:rFonts w:ascii="Times New Roman" w:hAnsi="Times New Roman" w:cs="Times New Roman"/>
          <w:color w:val="000000"/>
        </w:rPr>
        <w:t xml:space="preserve">more </w:t>
      </w:r>
      <w:r w:rsidRPr="00CF454C">
        <w:rPr>
          <w:rFonts w:ascii="Times New Roman" w:hAnsi="Times New Roman" w:cs="Times New Roman"/>
          <w:color w:val="000000"/>
        </w:rPr>
        <w:t>extensive.</w:t>
      </w:r>
    </w:p>
    <w:p w14:paraId="795BE28F" w14:textId="77777777" w:rsidR="00D92FE5" w:rsidRDefault="00D92FE5" w:rsidP="008A7132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B63CE7" w14:textId="77777777" w:rsidR="00EA14AE" w:rsidRPr="00EA14AE" w:rsidRDefault="00EA14AE" w:rsidP="008A7132">
      <w:pPr>
        <w:spacing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A14AE" w:rsidRPr="00EA1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7"/>
    <w:rsid w:val="00006E6C"/>
    <w:rsid w:val="0001158F"/>
    <w:rsid w:val="00047980"/>
    <w:rsid w:val="000665F6"/>
    <w:rsid w:val="000679E9"/>
    <w:rsid w:val="00106F20"/>
    <w:rsid w:val="00180773"/>
    <w:rsid w:val="001E4F8F"/>
    <w:rsid w:val="001E6818"/>
    <w:rsid w:val="002371E1"/>
    <w:rsid w:val="002A5B13"/>
    <w:rsid w:val="002B0145"/>
    <w:rsid w:val="002B6540"/>
    <w:rsid w:val="002E04E8"/>
    <w:rsid w:val="00335EE6"/>
    <w:rsid w:val="00375137"/>
    <w:rsid w:val="00380728"/>
    <w:rsid w:val="00380FEC"/>
    <w:rsid w:val="0038249E"/>
    <w:rsid w:val="003A7519"/>
    <w:rsid w:val="003B0C93"/>
    <w:rsid w:val="003D0E1C"/>
    <w:rsid w:val="003D488C"/>
    <w:rsid w:val="00406C74"/>
    <w:rsid w:val="00462448"/>
    <w:rsid w:val="004B4E10"/>
    <w:rsid w:val="004C13A7"/>
    <w:rsid w:val="004C3ABB"/>
    <w:rsid w:val="00526EB2"/>
    <w:rsid w:val="00532A58"/>
    <w:rsid w:val="00545790"/>
    <w:rsid w:val="00563FD8"/>
    <w:rsid w:val="00564B75"/>
    <w:rsid w:val="0057092C"/>
    <w:rsid w:val="00573778"/>
    <w:rsid w:val="005765AD"/>
    <w:rsid w:val="00596AAB"/>
    <w:rsid w:val="005A7230"/>
    <w:rsid w:val="005C2F5B"/>
    <w:rsid w:val="005F298A"/>
    <w:rsid w:val="00600336"/>
    <w:rsid w:val="006B1A5B"/>
    <w:rsid w:val="006E5A13"/>
    <w:rsid w:val="00727107"/>
    <w:rsid w:val="00736C67"/>
    <w:rsid w:val="007747BB"/>
    <w:rsid w:val="00801B3B"/>
    <w:rsid w:val="00810694"/>
    <w:rsid w:val="0081183F"/>
    <w:rsid w:val="00874760"/>
    <w:rsid w:val="008A7132"/>
    <w:rsid w:val="008A7971"/>
    <w:rsid w:val="00907221"/>
    <w:rsid w:val="009427EB"/>
    <w:rsid w:val="00A325F1"/>
    <w:rsid w:val="00A748BB"/>
    <w:rsid w:val="00A74CFE"/>
    <w:rsid w:val="00AB7FED"/>
    <w:rsid w:val="00AC0A97"/>
    <w:rsid w:val="00B8360B"/>
    <w:rsid w:val="00BD6E13"/>
    <w:rsid w:val="00C13553"/>
    <w:rsid w:val="00C3739E"/>
    <w:rsid w:val="00C4220A"/>
    <w:rsid w:val="00C548B2"/>
    <w:rsid w:val="00C75671"/>
    <w:rsid w:val="00CA2857"/>
    <w:rsid w:val="00CB4064"/>
    <w:rsid w:val="00CF454C"/>
    <w:rsid w:val="00D360F6"/>
    <w:rsid w:val="00D92FE5"/>
    <w:rsid w:val="00DE1FB5"/>
    <w:rsid w:val="00E2495B"/>
    <w:rsid w:val="00EA14AE"/>
    <w:rsid w:val="00EB0C30"/>
    <w:rsid w:val="00EC4B41"/>
    <w:rsid w:val="00F0218D"/>
    <w:rsid w:val="00FB1F16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DD818"/>
  <w15:chartTrackingRefBased/>
  <w15:docId w15:val="{F93E81D4-D706-154F-9EF4-8F07B5EC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C67"/>
    <w:rPr>
      <w:rFonts w:ascii="Calibri" w:eastAsia="Calibri" w:hAnsi="Calibri" w:cs="Calibri"/>
      <w:lang w:val="en-US" w:eastAsia="it-IT"/>
    </w:rPr>
  </w:style>
  <w:style w:type="paragraph" w:styleId="Heading3">
    <w:name w:val="heading 3"/>
    <w:basedOn w:val="Normal"/>
    <w:link w:val="Heading3Char"/>
    <w:uiPriority w:val="9"/>
    <w:qFormat/>
    <w:rsid w:val="00FB1F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C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4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8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49E"/>
    <w:rPr>
      <w:rFonts w:ascii="Calibri" w:eastAsia="Calibri" w:hAnsi="Calibri" w:cs="Calibri"/>
      <w:sz w:val="20"/>
      <w:szCs w:val="20"/>
      <w:lang w:val="en-US" w:eastAsia="it-IT"/>
    </w:rPr>
  </w:style>
  <w:style w:type="character" w:styleId="Emphasis">
    <w:name w:val="Emphasis"/>
    <w:basedOn w:val="DefaultParagraphFont"/>
    <w:uiPriority w:val="20"/>
    <w:qFormat/>
    <w:rsid w:val="00FB1F1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B1F1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essuno">
    <w:name w:val="Nessuno"/>
    <w:rsid w:val="00EA14AE"/>
  </w:style>
  <w:style w:type="character" w:styleId="UnresolvedMention">
    <w:name w:val="Unresolved Mention"/>
    <w:basedOn w:val="DefaultParagraphFont"/>
    <w:uiPriority w:val="99"/>
    <w:semiHidden/>
    <w:unhideWhenUsed/>
    <w:rsid w:val="0010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Briatico</dc:creator>
  <cp:keywords/>
  <dc:description/>
  <cp:lastModifiedBy>Brian Stewart</cp:lastModifiedBy>
  <cp:revision>30</cp:revision>
  <dcterms:created xsi:type="dcterms:W3CDTF">2021-06-01T11:31:00Z</dcterms:created>
  <dcterms:modified xsi:type="dcterms:W3CDTF">2021-07-12T14:31:00Z</dcterms:modified>
</cp:coreProperties>
</file>