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B879" w14:textId="2E474881" w:rsidR="009540E6" w:rsidRDefault="0095648E" w:rsidP="008404A7">
      <w:pPr>
        <w:jc w:val="center"/>
      </w:pPr>
      <w:r>
        <w:rPr>
          <w:b/>
          <w:bCs/>
          <w:color w:val="000000" w:themeColor="text1"/>
          <w:lang w:val="en-GB"/>
        </w:rPr>
        <w:t xml:space="preserve">Early Middle Stone Age occupations </w:t>
      </w:r>
      <w:r w:rsidR="008404A7">
        <w:rPr>
          <w:b/>
          <w:bCs/>
          <w:color w:val="000000" w:themeColor="text1"/>
          <w:lang w:val="en-GB"/>
        </w:rPr>
        <w:t xml:space="preserve">in </w:t>
      </w:r>
      <w:r>
        <w:rPr>
          <w:b/>
          <w:bCs/>
          <w:color w:val="000000" w:themeColor="text1"/>
          <w:lang w:val="en-GB"/>
        </w:rPr>
        <w:t xml:space="preserve">the </w:t>
      </w:r>
      <w:proofErr w:type="spellStart"/>
      <w:r>
        <w:rPr>
          <w:b/>
          <w:bCs/>
          <w:color w:val="000000" w:themeColor="text1"/>
          <w:lang w:val="en-GB"/>
        </w:rPr>
        <w:t>atlantic</w:t>
      </w:r>
      <w:proofErr w:type="spellEnd"/>
      <w:r>
        <w:rPr>
          <w:b/>
          <w:bCs/>
          <w:color w:val="000000" w:themeColor="text1"/>
          <w:lang w:val="en-GB"/>
        </w:rPr>
        <w:t xml:space="preserve"> </w:t>
      </w:r>
      <w:r w:rsidR="008404A7">
        <w:rPr>
          <w:b/>
          <w:bCs/>
          <w:color w:val="000000" w:themeColor="text1"/>
          <w:lang w:val="en-GB"/>
        </w:rPr>
        <w:t>southern Morocco</w:t>
      </w:r>
      <w:r>
        <w:rPr>
          <w:b/>
          <w:bCs/>
          <w:color w:val="000000" w:themeColor="text1"/>
          <w:lang w:val="en-GB"/>
        </w:rPr>
        <w:t xml:space="preserve"> and implications </w:t>
      </w:r>
      <w:r w:rsidRPr="0095648E">
        <w:rPr>
          <w:b/>
          <w:bCs/>
          <w:lang w:val="en-US" w:eastAsia="en-US"/>
        </w:rPr>
        <w:t xml:space="preserve">for the origins of modern human </w:t>
      </w:r>
      <w:proofErr w:type="spellStart"/>
      <w:r w:rsidRPr="0095648E">
        <w:rPr>
          <w:b/>
          <w:bCs/>
          <w:lang w:val="en-US" w:eastAsia="en-US"/>
        </w:rPr>
        <w:t>behaviour</w:t>
      </w:r>
      <w:proofErr w:type="spellEnd"/>
    </w:p>
    <w:p w14:paraId="2483F4D7" w14:textId="77777777" w:rsidR="006857BC" w:rsidRDefault="006857BC"/>
    <w:p w14:paraId="4D33DDD4" w14:textId="1E53A85A" w:rsidR="005314F1" w:rsidRDefault="005314F1" w:rsidP="00021C88">
      <w:pPr>
        <w:jc w:val="center"/>
      </w:pPr>
      <w:r>
        <w:t>Abdeljalil Bouzouggar</w:t>
      </w:r>
      <w:r w:rsidRPr="005314F1">
        <w:rPr>
          <w:vertAlign w:val="superscript"/>
        </w:rPr>
        <w:t>1</w:t>
      </w:r>
      <w:r w:rsidR="00047BFD">
        <w:rPr>
          <w:vertAlign w:val="superscript"/>
        </w:rPr>
        <w:t>,2</w:t>
      </w:r>
      <w:r w:rsidR="0095648E">
        <w:t xml:space="preserve">, </w:t>
      </w:r>
      <w:r>
        <w:t>Steve Kuhn</w:t>
      </w:r>
      <w:r w:rsidR="00047BFD">
        <w:rPr>
          <w:vertAlign w:val="superscript"/>
        </w:rPr>
        <w:t>3</w:t>
      </w:r>
      <w:r w:rsidR="00021C88">
        <w:t>, Amy Clark</w:t>
      </w:r>
      <w:r w:rsidR="00021C88" w:rsidRPr="00021C88">
        <w:rPr>
          <w:vertAlign w:val="superscript"/>
        </w:rPr>
        <w:t>4</w:t>
      </w:r>
      <w:r w:rsidR="00021C88">
        <w:t xml:space="preserve"> and </w:t>
      </w:r>
      <w:r w:rsidR="0095648E">
        <w:t>Philippe Fernandez</w:t>
      </w:r>
      <w:r w:rsidR="00021C88">
        <w:rPr>
          <w:vertAlign w:val="superscript"/>
        </w:rPr>
        <w:t>5</w:t>
      </w:r>
      <w:r w:rsidR="0095648E">
        <w:t xml:space="preserve">, </w:t>
      </w:r>
    </w:p>
    <w:p w14:paraId="30746E19" w14:textId="7DB07B10" w:rsidR="0023581E" w:rsidRDefault="0023581E" w:rsidP="00021C88">
      <w:pPr>
        <w:jc w:val="center"/>
      </w:pPr>
    </w:p>
    <w:p w14:paraId="18AB53A6" w14:textId="4CA2CF71" w:rsidR="00047BFD" w:rsidRDefault="0023581E" w:rsidP="00021C88">
      <w:pPr>
        <w:jc w:val="both"/>
        <w:rPr>
          <w:lang w:eastAsia="en-US"/>
        </w:rPr>
      </w:pPr>
      <w:r w:rsidRPr="0023581E">
        <w:rPr>
          <w:vertAlign w:val="superscript"/>
          <w:lang w:eastAsia="en-US"/>
        </w:rPr>
        <w:t>1</w:t>
      </w:r>
      <w:r w:rsidRPr="0023581E">
        <w:rPr>
          <w:lang w:eastAsia="en-US"/>
        </w:rPr>
        <w:t>« </w:t>
      </w:r>
      <w:r w:rsidRPr="0023581E">
        <w:rPr>
          <w:i/>
          <w:iCs/>
          <w:lang w:eastAsia="en-US"/>
        </w:rPr>
        <w:t>Origin and Evolution of Homo sapiens</w:t>
      </w:r>
      <w:r w:rsidRPr="0023581E">
        <w:rPr>
          <w:lang w:eastAsia="en-US"/>
        </w:rPr>
        <w:t> </w:t>
      </w:r>
      <w:r w:rsidRPr="00722146">
        <w:rPr>
          <w:i/>
          <w:iCs/>
          <w:lang w:eastAsia="en-US"/>
        </w:rPr>
        <w:t>Cultures</w:t>
      </w:r>
      <w:r w:rsidR="00722146" w:rsidRPr="00722146">
        <w:rPr>
          <w:i/>
          <w:iCs/>
          <w:lang w:eastAsia="en-US"/>
        </w:rPr>
        <w:t xml:space="preserve"> in </w:t>
      </w:r>
      <w:proofErr w:type="gramStart"/>
      <w:r w:rsidR="00722146" w:rsidRPr="00722146">
        <w:rPr>
          <w:i/>
          <w:iCs/>
          <w:lang w:eastAsia="en-US"/>
        </w:rPr>
        <w:t>Morocco</w:t>
      </w:r>
      <w:r w:rsidRPr="0023581E">
        <w:rPr>
          <w:lang w:eastAsia="en-US"/>
        </w:rPr>
        <w:t>»</w:t>
      </w:r>
      <w:proofErr w:type="gramEnd"/>
      <w:r w:rsidRPr="0023581E">
        <w:rPr>
          <w:lang w:eastAsia="en-US"/>
        </w:rPr>
        <w:t xml:space="preserve"> </w:t>
      </w:r>
      <w:proofErr w:type="spellStart"/>
      <w:r w:rsidRPr="0023581E">
        <w:rPr>
          <w:lang w:eastAsia="en-US"/>
        </w:rPr>
        <w:t>research</w:t>
      </w:r>
      <w:proofErr w:type="spellEnd"/>
      <w:r w:rsidRPr="0023581E">
        <w:rPr>
          <w:lang w:eastAsia="en-US"/>
        </w:rPr>
        <w:t xml:space="preserve"> group, Institut National des Sciences de l'Archéologie et du Patrimoine, Hay Riad, </w:t>
      </w:r>
      <w:proofErr w:type="spellStart"/>
      <w:r w:rsidRPr="0023581E">
        <w:rPr>
          <w:lang w:eastAsia="en-US"/>
        </w:rPr>
        <w:t>Madinat</w:t>
      </w:r>
      <w:proofErr w:type="spellEnd"/>
      <w:r w:rsidRPr="0023581E">
        <w:rPr>
          <w:lang w:eastAsia="en-US"/>
        </w:rPr>
        <w:t xml:space="preserve"> Al </w:t>
      </w:r>
      <w:proofErr w:type="spellStart"/>
      <w:r w:rsidRPr="0023581E">
        <w:rPr>
          <w:lang w:eastAsia="en-US"/>
        </w:rPr>
        <w:t>Irfane</w:t>
      </w:r>
      <w:proofErr w:type="spellEnd"/>
      <w:r w:rsidRPr="0023581E">
        <w:rPr>
          <w:lang w:eastAsia="en-US"/>
        </w:rPr>
        <w:t>, Angle rues 5 et 7, Rabat-Instituts, 10 000 Rabat, Morocco</w:t>
      </w:r>
      <w:r>
        <w:rPr>
          <w:lang w:eastAsia="en-US"/>
        </w:rPr>
        <w:t xml:space="preserve"> </w:t>
      </w:r>
    </w:p>
    <w:p w14:paraId="3C5ED061" w14:textId="014691E7" w:rsidR="0023581E" w:rsidRPr="0023581E" w:rsidRDefault="00047BFD" w:rsidP="00021C88">
      <w:pPr>
        <w:jc w:val="both"/>
        <w:rPr>
          <w:lang w:val="en-GB" w:eastAsia="en-US"/>
        </w:rPr>
      </w:pPr>
      <w:r w:rsidRPr="00047BFD">
        <w:rPr>
          <w:vertAlign w:val="superscript"/>
          <w:lang w:val="en-GB" w:eastAsia="en-US"/>
        </w:rPr>
        <w:t>2</w:t>
      </w:r>
      <w:r w:rsidR="0023581E" w:rsidRPr="0023581E">
        <w:rPr>
          <w:lang w:val="en-GB" w:eastAsia="en-US"/>
        </w:rPr>
        <w:t xml:space="preserve">Max Planck Institute for Evolutionary Anthropology, Department of Human Evolution, </w:t>
      </w:r>
      <w:proofErr w:type="spellStart"/>
      <w:r w:rsidR="0023581E" w:rsidRPr="0023581E">
        <w:rPr>
          <w:lang w:val="en-GB" w:eastAsia="en-US"/>
        </w:rPr>
        <w:t>Deutscher</w:t>
      </w:r>
      <w:proofErr w:type="spellEnd"/>
      <w:r w:rsidR="0023581E" w:rsidRPr="0023581E">
        <w:rPr>
          <w:lang w:val="en-GB" w:eastAsia="en-US"/>
        </w:rPr>
        <w:t xml:space="preserve"> Platz 6, D-04103 Leipzig, Germany.</w:t>
      </w:r>
    </w:p>
    <w:p w14:paraId="6991D318" w14:textId="4239D879" w:rsidR="0023581E" w:rsidRPr="0023581E" w:rsidRDefault="00021C88" w:rsidP="00021C88">
      <w:pPr>
        <w:jc w:val="both"/>
        <w:rPr>
          <w:rFonts w:eastAsia="Cambria"/>
          <w:lang w:val="en-GB" w:eastAsia="en-US"/>
        </w:rPr>
      </w:pPr>
      <w:r>
        <w:rPr>
          <w:rFonts w:eastAsia="Cambria"/>
          <w:vertAlign w:val="superscript"/>
          <w:lang w:val="en-GB" w:eastAsia="en-US"/>
        </w:rPr>
        <w:t>3</w:t>
      </w:r>
      <w:r w:rsidR="0023581E" w:rsidRPr="0023581E">
        <w:rPr>
          <w:rFonts w:eastAsia="Cambria"/>
          <w:vertAlign w:val="superscript"/>
          <w:lang w:val="en-GB" w:eastAsia="en-US"/>
        </w:rPr>
        <w:t xml:space="preserve"> </w:t>
      </w:r>
      <w:r w:rsidR="0023581E" w:rsidRPr="0023581E">
        <w:rPr>
          <w:rFonts w:eastAsia="Cambria"/>
          <w:lang w:val="en-GB" w:eastAsia="en-US"/>
        </w:rPr>
        <w:t>School of Anthropology, University of Arizona, Tucson, AZ 85721-0030, USA</w:t>
      </w:r>
    </w:p>
    <w:p w14:paraId="149A197F" w14:textId="4393BC22" w:rsidR="00021C88" w:rsidRPr="0023581E" w:rsidRDefault="00021C88" w:rsidP="00021C88">
      <w:pPr>
        <w:jc w:val="both"/>
        <w:rPr>
          <w:lang w:val="en-GB" w:eastAsia="en-US"/>
        </w:rPr>
      </w:pPr>
      <w:r>
        <w:rPr>
          <w:vertAlign w:val="superscript"/>
          <w:lang w:val="en-GB" w:eastAsia="en-US"/>
        </w:rPr>
        <w:t>4</w:t>
      </w:r>
      <w:r w:rsidRPr="0023581E">
        <w:rPr>
          <w:lang w:val="en-GB" w:eastAsia="en-US"/>
        </w:rPr>
        <w:t>Department of Anthropology, Harvard University, 11 Divinity Avenue, Peabody Museum 575A, Cambridge, MA 02138, USA</w:t>
      </w:r>
    </w:p>
    <w:p w14:paraId="72E7ED3E" w14:textId="013E193C" w:rsidR="0023581E" w:rsidRPr="0023581E" w:rsidRDefault="00021C88" w:rsidP="00021C88">
      <w:pPr>
        <w:jc w:val="both"/>
        <w:rPr>
          <w:rFonts w:eastAsia="Cambria"/>
          <w:lang w:eastAsia="en-US"/>
        </w:rPr>
      </w:pPr>
      <w:r>
        <w:rPr>
          <w:rFonts w:eastAsia="Cambria"/>
          <w:vertAlign w:val="superscript"/>
          <w:lang w:eastAsia="en-US"/>
        </w:rPr>
        <w:t>5</w:t>
      </w:r>
      <w:r w:rsidR="0023581E" w:rsidRPr="0023581E">
        <w:rPr>
          <w:rFonts w:eastAsia="Cambria"/>
          <w:vertAlign w:val="superscript"/>
          <w:lang w:eastAsia="en-US"/>
        </w:rPr>
        <w:t xml:space="preserve"> </w:t>
      </w:r>
      <w:r w:rsidR="0023581E" w:rsidRPr="0023581E">
        <w:rPr>
          <w:rFonts w:eastAsia="Cambria"/>
          <w:lang w:eastAsia="en-US"/>
        </w:rPr>
        <w:t xml:space="preserve">CNRS, </w:t>
      </w:r>
      <w:r w:rsidR="0023581E" w:rsidRPr="0023581E">
        <w:rPr>
          <w:rFonts w:eastAsia="Cambria"/>
          <w:bCs/>
          <w:lang w:eastAsia="en-US"/>
        </w:rPr>
        <w:t xml:space="preserve">Aix Marseille Univ, </w:t>
      </w:r>
      <w:proofErr w:type="spellStart"/>
      <w:r w:rsidR="0023581E" w:rsidRPr="0023581E">
        <w:rPr>
          <w:rFonts w:eastAsia="Cambria"/>
          <w:bCs/>
          <w:lang w:eastAsia="en-US"/>
        </w:rPr>
        <w:t>Minist</w:t>
      </w:r>
      <w:proofErr w:type="spellEnd"/>
      <w:r w:rsidR="0023581E" w:rsidRPr="0023581E">
        <w:rPr>
          <w:rFonts w:eastAsia="Cambria"/>
          <w:bCs/>
          <w:lang w:eastAsia="en-US"/>
        </w:rPr>
        <w:t xml:space="preserve"> Culture, LAMPEA UMR 7269, </w:t>
      </w:r>
      <w:r w:rsidR="0023581E" w:rsidRPr="0023581E">
        <w:rPr>
          <w:rFonts w:eastAsia="Cambria"/>
          <w:lang w:eastAsia="en-US"/>
        </w:rPr>
        <w:t>Maison Méditerranéenne des Sciences de l'Homme, 5 Rue du Château de l'Horloge BP 647, F13094, Aix-en-Provence, France</w:t>
      </w:r>
    </w:p>
    <w:p w14:paraId="766E07AD" w14:textId="77777777" w:rsidR="0023581E" w:rsidRDefault="0023581E" w:rsidP="005314F1">
      <w:pPr>
        <w:jc w:val="center"/>
      </w:pPr>
    </w:p>
    <w:p w14:paraId="42C6914F" w14:textId="77777777" w:rsidR="00520DA1" w:rsidRDefault="00520DA1" w:rsidP="005314F1">
      <w:pPr>
        <w:jc w:val="center"/>
      </w:pPr>
    </w:p>
    <w:p w14:paraId="59D1E827" w14:textId="3118EE85" w:rsidR="00B87E75" w:rsidRDefault="006857BC" w:rsidP="00B87E75">
      <w:pPr>
        <w:ind w:left="-567" w:right="-284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6B0F27">
        <w:rPr>
          <w:rFonts w:asciiTheme="majorBidi" w:hAnsiTheme="majorBidi" w:cstheme="majorBidi"/>
          <w:color w:val="000000" w:themeColor="text1"/>
          <w:lang w:val="en-GB"/>
        </w:rPr>
        <w:t xml:space="preserve">Recent survey work in the 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>s</w:t>
      </w:r>
      <w:r w:rsidRPr="006B0F27">
        <w:rPr>
          <w:rFonts w:asciiTheme="majorBidi" w:hAnsiTheme="majorBidi" w:cstheme="majorBidi"/>
          <w:color w:val="000000" w:themeColor="text1"/>
          <w:lang w:val="en-GB"/>
        </w:rPr>
        <w:t>outh of Morocco has revealed the presence of many MSA open air sites which though not well dated (</w:t>
      </w:r>
      <w:proofErr w:type="spellStart"/>
      <w:r w:rsidRPr="006B0F27">
        <w:rPr>
          <w:rFonts w:asciiTheme="majorBidi" w:hAnsiTheme="majorBidi" w:cstheme="majorBidi"/>
          <w:color w:val="000000" w:themeColor="text1"/>
          <w:lang w:val="en-GB"/>
        </w:rPr>
        <w:t>Arzarello</w:t>
      </w:r>
      <w:proofErr w:type="spellEnd"/>
      <w:r w:rsidRPr="006B0F27">
        <w:rPr>
          <w:rFonts w:asciiTheme="majorBidi" w:hAnsiTheme="majorBidi" w:cstheme="majorBidi"/>
          <w:color w:val="000000" w:themeColor="text1"/>
          <w:lang w:val="en-GB"/>
        </w:rPr>
        <w:t xml:space="preserve"> et al., 2013) may correlate with the relatively humid conditions that prevailed 130,000 years</w:t>
      </w:r>
      <w:r w:rsidR="00B87E75">
        <w:rPr>
          <w:rFonts w:asciiTheme="majorBidi" w:hAnsiTheme="majorBidi" w:cstheme="majorBidi"/>
          <w:color w:val="000000" w:themeColor="text1"/>
          <w:lang w:val="en-GB"/>
        </w:rPr>
        <w:t xml:space="preserve"> ago (</w:t>
      </w:r>
      <w:proofErr w:type="spellStart"/>
      <w:r w:rsidR="00B87E75">
        <w:rPr>
          <w:rFonts w:asciiTheme="majorBidi" w:hAnsiTheme="majorBidi" w:cstheme="majorBidi"/>
          <w:color w:val="000000" w:themeColor="text1"/>
          <w:lang w:val="en-GB"/>
        </w:rPr>
        <w:t>Coulthard</w:t>
      </w:r>
      <w:proofErr w:type="spellEnd"/>
      <w:r w:rsidR="00B87E75">
        <w:rPr>
          <w:rFonts w:asciiTheme="majorBidi" w:hAnsiTheme="majorBidi" w:cstheme="majorBidi"/>
          <w:color w:val="000000" w:themeColor="text1"/>
          <w:lang w:val="en-GB"/>
        </w:rPr>
        <w:t xml:space="preserve"> et al., 2013)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>. A</w:t>
      </w:r>
      <w:r w:rsidR="00B87E75">
        <w:rPr>
          <w:rFonts w:asciiTheme="majorBidi" w:hAnsiTheme="majorBidi" w:cstheme="majorBidi"/>
          <w:color w:val="000000" w:themeColor="text1"/>
          <w:lang w:val="en-GB"/>
        </w:rPr>
        <w:t xml:space="preserve"> previous</w:t>
      </w:r>
      <w:r w:rsidRPr="006B0F27">
        <w:rPr>
          <w:rFonts w:asciiTheme="majorBidi" w:hAnsiTheme="majorBidi" w:cstheme="majorBidi"/>
          <w:color w:val="000000" w:themeColor="text1"/>
          <w:lang w:val="en-GB"/>
        </w:rPr>
        <w:t xml:space="preserve"> survey in the 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>s</w:t>
      </w:r>
      <w:r w:rsidRPr="006B0F27">
        <w:rPr>
          <w:rFonts w:asciiTheme="majorBidi" w:hAnsiTheme="majorBidi" w:cstheme="majorBidi"/>
          <w:color w:val="000000" w:themeColor="text1"/>
          <w:lang w:val="en-GB"/>
        </w:rPr>
        <w:t xml:space="preserve">outheast of Morocco clearly shows </w:t>
      </w:r>
      <w:proofErr w:type="spellStart"/>
      <w:r w:rsidRPr="006B0F27">
        <w:rPr>
          <w:rFonts w:asciiTheme="majorBidi" w:hAnsiTheme="majorBidi" w:cstheme="majorBidi"/>
          <w:color w:val="000000" w:themeColor="text1"/>
          <w:lang w:val="en-GB"/>
        </w:rPr>
        <w:t>palaeo</w:t>
      </w:r>
      <w:proofErr w:type="spellEnd"/>
      <w:r w:rsidRPr="006B0F27">
        <w:rPr>
          <w:rFonts w:asciiTheme="majorBidi" w:hAnsiTheme="majorBidi" w:cstheme="majorBidi"/>
          <w:color w:val="000000" w:themeColor="text1"/>
          <w:lang w:val="en-GB"/>
        </w:rPr>
        <w:t xml:space="preserve">-rivers, which could have acted as corridors for human migrations. </w:t>
      </w:r>
    </w:p>
    <w:p w14:paraId="64C40DB6" w14:textId="77777777" w:rsidR="00B87E75" w:rsidRDefault="00B87E75" w:rsidP="00B87E75">
      <w:pPr>
        <w:ind w:left="-567" w:right="-284"/>
        <w:jc w:val="both"/>
        <w:rPr>
          <w:rFonts w:asciiTheme="majorBidi" w:hAnsiTheme="majorBidi" w:cstheme="majorBidi"/>
          <w:color w:val="000000" w:themeColor="text1"/>
          <w:lang w:val="en-GB"/>
        </w:rPr>
      </w:pPr>
    </w:p>
    <w:p w14:paraId="62D17D32" w14:textId="356560E3" w:rsidR="006857BC" w:rsidRPr="006B0F27" w:rsidRDefault="00B87E75" w:rsidP="00B87E75">
      <w:pPr>
        <w:ind w:left="-567" w:right="-284"/>
        <w:jc w:val="both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color w:val="000000" w:themeColor="text1"/>
          <w:lang w:val="en-GB"/>
        </w:rPr>
        <w:t>This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new project</w:t>
      </w:r>
      <w:r>
        <w:rPr>
          <w:rFonts w:asciiTheme="majorBidi" w:hAnsiTheme="majorBidi" w:cstheme="majorBidi"/>
          <w:color w:val="000000" w:themeColor="text1"/>
          <w:lang w:val="en-GB"/>
        </w:rPr>
        <w:t xml:space="preserve"> in Essaouira area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allow</w:t>
      </w:r>
      <w:r>
        <w:rPr>
          <w:rFonts w:asciiTheme="majorBidi" w:hAnsiTheme="majorBidi" w:cstheme="majorBidi"/>
          <w:color w:val="000000" w:themeColor="text1"/>
          <w:lang w:val="en-GB"/>
        </w:rPr>
        <w:t>s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for the first time an evaluation of a site with a deep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>,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well-stratified sequence in 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>s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outhern Morocco and place it within an environmental context that includes river systems, past </w:t>
      </w:r>
      <w:proofErr w:type="gramStart"/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>shorelines</w:t>
      </w:r>
      <w:proofErr w:type="gramEnd"/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and associated ecosystems. Significant results could be obtained concerning the trans-Sahara contacts since the cave is only 500 km from the border of the Sahara.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="003D2081">
        <w:rPr>
          <w:color w:val="000000" w:themeColor="text1"/>
          <w:lang w:val="en-GB"/>
        </w:rPr>
        <w:t>The s</w:t>
      </w:r>
      <w:r>
        <w:rPr>
          <w:color w:val="000000" w:themeColor="text1"/>
          <w:lang w:val="en-GB"/>
        </w:rPr>
        <w:t>ites in the</w:t>
      </w:r>
      <w:r w:rsidR="006857BC">
        <w:rPr>
          <w:color w:val="000000" w:themeColor="text1"/>
          <w:lang w:val="en-GB"/>
        </w:rPr>
        <w:t xml:space="preserve"> southern </w:t>
      </w:r>
      <w:r w:rsidR="003D2081">
        <w:rPr>
          <w:color w:val="000000" w:themeColor="text1"/>
          <w:lang w:val="en-GB"/>
        </w:rPr>
        <w:t>A</w:t>
      </w:r>
      <w:r w:rsidR="006857BC">
        <w:rPr>
          <w:color w:val="000000" w:themeColor="text1"/>
          <w:lang w:val="en-GB"/>
        </w:rPr>
        <w:t xml:space="preserve">tlantic Morocco </w:t>
      </w:r>
      <w:r w:rsidR="006857BC" w:rsidRPr="006B0F27">
        <w:rPr>
          <w:color w:val="000000" w:themeColor="text1"/>
          <w:lang w:val="en-GB"/>
        </w:rPr>
        <w:t>provide well-preserved evidence on the ar</w:t>
      </w:r>
      <w:r w:rsidR="006857BC">
        <w:rPr>
          <w:color w:val="000000" w:themeColor="text1"/>
          <w:lang w:val="en-GB"/>
        </w:rPr>
        <w:t xml:space="preserve">chaeology of early </w:t>
      </w:r>
      <w:r w:rsidR="006857BC" w:rsidRPr="006857BC">
        <w:rPr>
          <w:i/>
          <w:iCs/>
          <w:color w:val="000000" w:themeColor="text1"/>
          <w:lang w:val="en-GB"/>
        </w:rPr>
        <w:t>Homo sapiens</w:t>
      </w:r>
      <w:r>
        <w:rPr>
          <w:color w:val="000000" w:themeColor="text1"/>
          <w:lang w:val="en-GB"/>
        </w:rPr>
        <w:t xml:space="preserve"> and t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>h</w:t>
      </w:r>
      <w:r w:rsidR="006857BC">
        <w:rPr>
          <w:rFonts w:asciiTheme="majorBidi" w:hAnsiTheme="majorBidi" w:cstheme="majorBidi"/>
          <w:color w:val="000000" w:themeColor="text1"/>
          <w:lang w:val="en-GB"/>
        </w:rPr>
        <w:t>is new project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focus</w:t>
      </w:r>
      <w:r w:rsidR="006857BC">
        <w:rPr>
          <w:rFonts w:asciiTheme="majorBidi" w:hAnsiTheme="majorBidi" w:cstheme="majorBidi"/>
          <w:color w:val="000000" w:themeColor="text1"/>
          <w:lang w:val="en-GB"/>
        </w:rPr>
        <w:t>es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on the how environmental factors such as proximity to the coast or a river or climate change influenced early human movements and distribution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>s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. </w:t>
      </w:r>
      <w:r w:rsidR="006857BC">
        <w:rPr>
          <w:rFonts w:asciiTheme="majorBidi" w:hAnsiTheme="majorBidi" w:cstheme="majorBidi"/>
          <w:color w:val="000000" w:themeColor="text1"/>
          <w:lang w:val="en-US"/>
        </w:rPr>
        <w:t>Archaeological sites are</w:t>
      </w:r>
      <w:r w:rsidR="006857BC" w:rsidRPr="006B0F27">
        <w:rPr>
          <w:rFonts w:asciiTheme="majorBidi" w:hAnsiTheme="majorBidi" w:cstheme="majorBidi"/>
          <w:color w:val="000000" w:themeColor="text1"/>
          <w:lang w:val="en-US"/>
        </w:rPr>
        <w:t xml:space="preserve"> placed in context to past sea level variations and proximity to water and ecological resources to better understand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human-landscape interactions and t</w:t>
      </w:r>
      <w:r w:rsidR="006857BC" w:rsidRPr="006B0F27">
        <w:rPr>
          <w:rFonts w:asciiTheme="majorBidi" w:hAnsiTheme="majorBidi" w:cstheme="majorBidi"/>
          <w:color w:val="000000" w:themeColor="text1"/>
          <w:lang w:val="en-US"/>
        </w:rPr>
        <w:t>his data base wil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l allow for </w:t>
      </w:r>
      <w:r w:rsidR="006857BC" w:rsidRPr="006B0F27">
        <w:rPr>
          <w:rFonts w:asciiTheme="majorBidi" w:hAnsiTheme="majorBidi" w:cstheme="majorBidi"/>
          <w:color w:val="000000" w:themeColor="text1"/>
          <w:lang w:val="en-US"/>
        </w:rPr>
        <w:t>an evaluation of site distribution in southwestern Morocco.</w:t>
      </w:r>
      <w:r w:rsidR="006857BC">
        <w:rPr>
          <w:rFonts w:asciiTheme="majorBidi" w:hAnsiTheme="majorBidi" w:cstheme="majorBidi"/>
          <w:color w:val="000000" w:themeColor="text1"/>
          <w:lang w:val="en-US"/>
        </w:rPr>
        <w:t xml:space="preserve"> In this paper we will also present 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issues concerning the </w:t>
      </w:r>
      <w:r w:rsidR="008404A7">
        <w:rPr>
          <w:rFonts w:asciiTheme="majorBidi" w:hAnsiTheme="majorBidi" w:cstheme="majorBidi"/>
          <w:color w:val="000000" w:themeColor="text1"/>
          <w:lang w:val="en-GB"/>
        </w:rPr>
        <w:t xml:space="preserve">changes in the 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>lithic assemblages</w:t>
      </w:r>
      <w:r w:rsidR="008404A7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en-GB"/>
        </w:rPr>
        <w:t>within</w:t>
      </w:r>
      <w:r w:rsidR="008404A7">
        <w:rPr>
          <w:rFonts w:asciiTheme="majorBidi" w:hAnsiTheme="majorBidi" w:cstheme="majorBidi"/>
          <w:color w:val="000000" w:themeColor="text1"/>
          <w:lang w:val="en-GB"/>
        </w:rPr>
        <w:t xml:space="preserve"> the MSA </w:t>
      </w:r>
      <w:r>
        <w:rPr>
          <w:rFonts w:asciiTheme="majorBidi" w:hAnsiTheme="majorBidi" w:cstheme="majorBidi"/>
          <w:color w:val="000000" w:themeColor="text1"/>
          <w:lang w:val="en-GB"/>
        </w:rPr>
        <w:t>technology</w:t>
      </w:r>
      <w:r w:rsidR="008404A7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="006857BC">
        <w:rPr>
          <w:rFonts w:asciiTheme="majorBidi" w:hAnsiTheme="majorBidi" w:cstheme="majorBidi"/>
          <w:color w:val="000000" w:themeColor="text1"/>
          <w:lang w:val="en-GB"/>
        </w:rPr>
        <w:t>to test if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="003D2081">
        <w:rPr>
          <w:rFonts w:asciiTheme="majorBidi" w:hAnsiTheme="majorBidi" w:cstheme="majorBidi"/>
          <w:color w:val="000000" w:themeColor="text1"/>
          <w:lang w:val="en-GB"/>
        </w:rPr>
        <w:t xml:space="preserve">they are </w:t>
      </w:r>
      <w:r w:rsidR="006857BC" w:rsidRPr="006B0F27">
        <w:rPr>
          <w:rFonts w:asciiTheme="majorBidi" w:hAnsiTheme="majorBidi" w:cstheme="majorBidi"/>
          <w:color w:val="000000" w:themeColor="text1"/>
          <w:lang w:val="en-GB"/>
        </w:rPr>
        <w:t>related to changes in climate and environment or to lithic raw material procurement.</w:t>
      </w:r>
    </w:p>
    <w:p w14:paraId="19BCC4E7" w14:textId="77777777" w:rsidR="006857BC" w:rsidRPr="006857BC" w:rsidRDefault="006857BC" w:rsidP="006857BC">
      <w:pPr>
        <w:ind w:left="-567" w:right="-284"/>
        <w:jc w:val="both"/>
        <w:rPr>
          <w:rFonts w:asciiTheme="majorBidi" w:hAnsiTheme="majorBidi" w:cstheme="majorBidi"/>
          <w:color w:val="000000" w:themeColor="text1"/>
          <w:lang w:val="en-US"/>
        </w:rPr>
      </w:pPr>
    </w:p>
    <w:p w14:paraId="7C1625CA" w14:textId="77777777" w:rsidR="006857BC" w:rsidRPr="008404A7" w:rsidRDefault="006857BC"/>
    <w:sectPr w:rsidR="006857BC" w:rsidRPr="008404A7" w:rsidSect="003F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4B23"/>
    <w:multiLevelType w:val="hybridMultilevel"/>
    <w:tmpl w:val="3EA6B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BC"/>
    <w:rsid w:val="00021C88"/>
    <w:rsid w:val="00047BFD"/>
    <w:rsid w:val="0023581E"/>
    <w:rsid w:val="003D2081"/>
    <w:rsid w:val="003F338F"/>
    <w:rsid w:val="00520DA1"/>
    <w:rsid w:val="005314F1"/>
    <w:rsid w:val="0068547C"/>
    <w:rsid w:val="006857BC"/>
    <w:rsid w:val="00722146"/>
    <w:rsid w:val="008404A7"/>
    <w:rsid w:val="009540E6"/>
    <w:rsid w:val="0095648E"/>
    <w:rsid w:val="00A63B04"/>
    <w:rsid w:val="00B87E75"/>
    <w:rsid w:val="00F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EBA9"/>
  <w15:docId w15:val="{9F56E8E3-B61E-4E1A-91CF-EBE9DE5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68547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4A7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404A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8547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854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REV</cp:lastModifiedBy>
  <cp:revision>2</cp:revision>
  <dcterms:created xsi:type="dcterms:W3CDTF">2021-06-28T17:12:00Z</dcterms:created>
  <dcterms:modified xsi:type="dcterms:W3CDTF">2021-06-28T17:12:00Z</dcterms:modified>
</cp:coreProperties>
</file>